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E217A" w14:textId="19160CF7" w:rsidR="006A4536" w:rsidRDefault="00050BB9" w:rsidP="00050BB9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50BB9">
        <w:rPr>
          <w:rFonts w:ascii="Times New Roman" w:hAnsi="Times New Roman" w:cs="Times New Roman"/>
          <w:b/>
          <w:bCs/>
          <w:sz w:val="28"/>
          <w:szCs w:val="28"/>
        </w:rPr>
        <w:t>О праве родителей получать сведения о счетах и вкладах несовершеннолетних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детей</w:t>
      </w:r>
    </w:p>
    <w:p w14:paraId="52EC1EE8" w14:textId="77777777" w:rsidR="00050BB9" w:rsidRDefault="00050BB9" w:rsidP="00050BB9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4CB48F" w14:textId="25E71ECD" w:rsidR="00050BB9" w:rsidRDefault="00050BB9" w:rsidP="00050BB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1 июля 2026 года расширены права законных представителей несовершеннолетних в возрасте от 14 до 18 лет.</w:t>
      </w:r>
    </w:p>
    <w:p w14:paraId="3444489E" w14:textId="2F4FBA20" w:rsidR="00050BB9" w:rsidRDefault="00050BB9" w:rsidP="00050BB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50BB9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50BB9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050BB9">
        <w:rPr>
          <w:rFonts w:ascii="Times New Roman" w:hAnsi="Times New Roman" w:cs="Times New Roman"/>
          <w:sz w:val="28"/>
          <w:szCs w:val="28"/>
        </w:rPr>
        <w:t xml:space="preserve"> от 24.06.2025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050BB9">
        <w:rPr>
          <w:rFonts w:ascii="Times New Roman" w:hAnsi="Times New Roman" w:cs="Times New Roman"/>
          <w:sz w:val="28"/>
          <w:szCs w:val="28"/>
        </w:rPr>
        <w:t xml:space="preserve"> 163-ФЗ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BB9">
        <w:rPr>
          <w:rFonts w:ascii="Times New Roman" w:hAnsi="Times New Roman" w:cs="Times New Roman"/>
          <w:sz w:val="28"/>
          <w:szCs w:val="28"/>
        </w:rPr>
        <w:t xml:space="preserve">банки обязаны предоставлять сведения о счетах и вкладах несовершеннолетних граждан в возрасте от 14 до 18 лет их законным представителям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050BB9">
        <w:rPr>
          <w:rFonts w:ascii="Times New Roman" w:hAnsi="Times New Roman" w:cs="Times New Roman"/>
          <w:sz w:val="28"/>
          <w:szCs w:val="28"/>
        </w:rPr>
        <w:t xml:space="preserve"> родителям, усыновителям и попечителям. Исключение составляют случаи, когда несовершеннолетний приобрел полную дееспособность до достижения 18-летнего возраста вследствие вступления в брак либо прохождения процедуры эмансипации.</w:t>
      </w:r>
    </w:p>
    <w:p w14:paraId="55D9CE72" w14:textId="21A18547" w:rsidR="00050BB9" w:rsidRDefault="00050BB9" w:rsidP="00050BB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получения такой информации законному представителю необходимо подтвердить свои полномочия. В частности, д</w:t>
      </w:r>
      <w:r w:rsidRPr="00050BB9">
        <w:rPr>
          <w:rFonts w:ascii="Times New Roman" w:hAnsi="Times New Roman" w:cs="Times New Roman"/>
          <w:sz w:val="28"/>
          <w:szCs w:val="28"/>
        </w:rPr>
        <w:t>ля подтверждения полномочий законного представителя кредитные организации смогут использовать сведения, содержащиеся в государственной информационной системе «Единая централизованная цифровая платформа в социальной сфере», полученные посредством межведомственного электронного взаимодействия. Если необходимые сведения отсутствуют в государственных информационных ресурсах, подтвердить статус законного представителя можно будет с помощью свидетельства о рождении, свидетельства об усыновлении (удочерении) либо акта органа опеки и попечительства о назначении попечителя.</w:t>
      </w:r>
    </w:p>
    <w:p w14:paraId="4E77EE77" w14:textId="06E90B55" w:rsidR="00050BB9" w:rsidRDefault="00050BB9" w:rsidP="00050BB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BB9">
        <w:rPr>
          <w:rFonts w:ascii="Times New Roman" w:hAnsi="Times New Roman" w:cs="Times New Roman"/>
          <w:sz w:val="28"/>
          <w:szCs w:val="28"/>
        </w:rPr>
        <w:t>Изменения направлены на повышение прозрачности финансовых отношений с участием несовершеннолетних и обеспечение дополнительных возможностей для защиты их имущественных интересов.</w:t>
      </w:r>
    </w:p>
    <w:p w14:paraId="52890648" w14:textId="77777777" w:rsidR="00050BB9" w:rsidRDefault="00050BB9" w:rsidP="00050BB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F5D32A" w14:textId="3FDCFBC3" w:rsidR="00050BB9" w:rsidRPr="00050BB9" w:rsidRDefault="00050BB9" w:rsidP="00050BB9">
      <w:pPr>
        <w:spacing w:after="0" w:line="276" w:lineRule="auto"/>
        <w:ind w:firstLine="709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050BB9">
        <w:rPr>
          <w:rFonts w:ascii="Times New Roman" w:hAnsi="Times New Roman" w:cs="Times New Roman"/>
          <w:i/>
          <w:iCs/>
          <w:sz w:val="28"/>
          <w:szCs w:val="28"/>
        </w:rPr>
        <w:t>Прокуратура Александровского района</w:t>
      </w:r>
    </w:p>
    <w:p w14:paraId="44AC9BBF" w14:textId="0DC58035" w:rsidR="00050BB9" w:rsidRPr="00050BB9" w:rsidRDefault="00050BB9" w:rsidP="00050BB9">
      <w:pPr>
        <w:spacing w:after="0" w:line="276" w:lineRule="auto"/>
        <w:ind w:firstLine="709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050BB9">
        <w:rPr>
          <w:rFonts w:ascii="Times New Roman" w:hAnsi="Times New Roman" w:cs="Times New Roman"/>
          <w:i/>
          <w:iCs/>
          <w:sz w:val="28"/>
          <w:szCs w:val="28"/>
        </w:rPr>
        <w:t>09.07.2026</w:t>
      </w:r>
    </w:p>
    <w:sectPr w:rsidR="00050BB9" w:rsidRPr="00050B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241"/>
    <w:rsid w:val="00050BB9"/>
    <w:rsid w:val="00465241"/>
    <w:rsid w:val="005751E6"/>
    <w:rsid w:val="006A4536"/>
    <w:rsid w:val="00FD4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38D9E"/>
  <w15:chartTrackingRefBased/>
  <w15:docId w15:val="{93A9A44C-9090-4527-B433-8E575598B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652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52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52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52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52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52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52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52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52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52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652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652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6524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6524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6524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6524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6524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6524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652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652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52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652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52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6524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6524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6524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652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6524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6524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227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Крючкова Светлана Юрьевна</dc:creator>
  <cp:keywords/>
  <dc:description/>
  <cp:lastModifiedBy>Крючкова Светлана Юрьевна</cp:lastModifiedBy>
  <cp:revision>2</cp:revision>
  <dcterms:created xsi:type="dcterms:W3CDTF">2026-08-20T06:32:00Z</dcterms:created>
  <dcterms:modified xsi:type="dcterms:W3CDTF">2026-08-20T06:32:00Z</dcterms:modified>
</cp:coreProperties>
</file>