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3559FA" w14:textId="5E7E0E35" w:rsidR="006A4536" w:rsidRDefault="002D1F1C" w:rsidP="00721A2E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D1F1C">
        <w:rPr>
          <w:rFonts w:ascii="Times New Roman" w:hAnsi="Times New Roman" w:cs="Times New Roman"/>
          <w:b/>
          <w:bCs/>
          <w:sz w:val="28"/>
          <w:szCs w:val="28"/>
        </w:rPr>
        <w:t>О запрете МФО навязывать з</w:t>
      </w:r>
      <w:r>
        <w:rPr>
          <w:rFonts w:ascii="Times New Roman" w:hAnsi="Times New Roman" w:cs="Times New Roman"/>
          <w:b/>
          <w:bCs/>
          <w:sz w:val="28"/>
          <w:szCs w:val="28"/>
        </w:rPr>
        <w:t>аё</w:t>
      </w:r>
      <w:r w:rsidRPr="002D1F1C">
        <w:rPr>
          <w:rFonts w:ascii="Times New Roman" w:hAnsi="Times New Roman" w:cs="Times New Roman"/>
          <w:b/>
          <w:bCs/>
          <w:sz w:val="28"/>
          <w:szCs w:val="28"/>
        </w:rPr>
        <w:t>мщикам дополнительные услуги</w:t>
      </w:r>
    </w:p>
    <w:p w14:paraId="35303BC7" w14:textId="77777777" w:rsidR="002D1F1C" w:rsidRDefault="002D1F1C" w:rsidP="00721A2E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F32F47C" w14:textId="59FCD304" w:rsidR="002D1F1C" w:rsidRDefault="002D1F1C" w:rsidP="00721A2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1F1C">
        <w:rPr>
          <w:rFonts w:ascii="Times New Roman" w:hAnsi="Times New Roman" w:cs="Times New Roman"/>
          <w:sz w:val="28"/>
          <w:szCs w:val="28"/>
        </w:rPr>
        <w:t>С 1 июля 2026 года для микрофинансовых организаций вступили в силу дополнительные требования</w:t>
      </w:r>
      <w:r>
        <w:rPr>
          <w:rFonts w:ascii="Times New Roman" w:hAnsi="Times New Roman" w:cs="Times New Roman"/>
          <w:sz w:val="28"/>
          <w:szCs w:val="28"/>
        </w:rPr>
        <w:t xml:space="preserve"> Банка России</w:t>
      </w:r>
      <w:r w:rsidRPr="002D1F1C">
        <w:rPr>
          <w:rFonts w:ascii="Times New Roman" w:hAnsi="Times New Roman" w:cs="Times New Roman"/>
          <w:sz w:val="28"/>
          <w:szCs w:val="28"/>
        </w:rPr>
        <w:t>, направленные на обеспечение добровольности получения заемщиками дополнительных услуг при заключении и исполнении договоров микрозайма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228DD4B" w14:textId="1BDC4024" w:rsidR="002D1F1C" w:rsidRDefault="002D1F1C" w:rsidP="00721A2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1F1C">
        <w:rPr>
          <w:rFonts w:ascii="Times New Roman" w:hAnsi="Times New Roman" w:cs="Times New Roman"/>
          <w:sz w:val="28"/>
          <w:szCs w:val="28"/>
        </w:rPr>
        <w:t xml:space="preserve">Ключевым нововведением стал запрет на автоматическое проставление микрофинансовой организацией отметки (галочки) о согласии клиента на получение дополнительных услуг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2D1F1C">
        <w:rPr>
          <w:rFonts w:ascii="Times New Roman" w:hAnsi="Times New Roman" w:cs="Times New Roman"/>
          <w:sz w:val="28"/>
          <w:szCs w:val="28"/>
        </w:rPr>
        <w:t xml:space="preserve"> в том числе в случаях, когда такая отметка заранее проставлена в электронной форме либо ее отмена требует от заёмщика совершения дополнительных действий.</w:t>
      </w:r>
    </w:p>
    <w:p w14:paraId="2CC264FC" w14:textId="72C95C99" w:rsidR="002D1F1C" w:rsidRDefault="002D1F1C" w:rsidP="00721A2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Микрофинансовая организация также обязана предоставить заемщику полную и достоверную информацию о дополнительной услуге, ее стоимости, поставщике, возможности отказаться от нее и о том, каким образом ее приобретение может повлиять на условия займа.</w:t>
      </w:r>
    </w:p>
    <w:p w14:paraId="36ADE553" w14:textId="0FD3B9F5" w:rsidR="002D1F1C" w:rsidRDefault="002D1F1C" w:rsidP="00721A2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 микрофинансовым организациям запрещено использовать визуальные способы подачи информации, которые могут вводить заёмщика в заблуждение, например выделять крупным шрифтом выгодные условия займа и одновременно снижать заметность сведений о рисках и дополнительных расходах.</w:t>
      </w:r>
    </w:p>
    <w:p w14:paraId="19013C6E" w14:textId="77777777" w:rsidR="002D1F1C" w:rsidRDefault="002D1F1C" w:rsidP="00721A2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E1BDA6B" w14:textId="5F0BCFBC" w:rsidR="00721A2E" w:rsidRPr="00721A2E" w:rsidRDefault="00721A2E" w:rsidP="00721A2E">
      <w:pPr>
        <w:spacing w:after="0" w:line="276" w:lineRule="auto"/>
        <w:ind w:firstLine="709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 w:rsidRPr="00721A2E">
        <w:rPr>
          <w:rFonts w:ascii="Times New Roman" w:hAnsi="Times New Roman" w:cs="Times New Roman"/>
          <w:i/>
          <w:iCs/>
          <w:sz w:val="28"/>
          <w:szCs w:val="28"/>
        </w:rPr>
        <w:t>Прокуратура Александровского района</w:t>
      </w:r>
    </w:p>
    <w:p w14:paraId="5CCFB907" w14:textId="75E3323B" w:rsidR="00721A2E" w:rsidRPr="00721A2E" w:rsidRDefault="00721A2E" w:rsidP="00721A2E">
      <w:pPr>
        <w:spacing w:after="0" w:line="276" w:lineRule="auto"/>
        <w:ind w:firstLine="709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 w:rsidRPr="00721A2E">
        <w:rPr>
          <w:rFonts w:ascii="Times New Roman" w:hAnsi="Times New Roman" w:cs="Times New Roman"/>
          <w:i/>
          <w:iCs/>
          <w:sz w:val="28"/>
          <w:szCs w:val="28"/>
        </w:rPr>
        <w:t>13.07.2026</w:t>
      </w:r>
    </w:p>
    <w:p w14:paraId="6FE2BC61" w14:textId="77777777" w:rsidR="002D1F1C" w:rsidRPr="002D1F1C" w:rsidRDefault="002D1F1C" w:rsidP="002D1F1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8FA46D5" w14:textId="77777777" w:rsidR="002D1F1C" w:rsidRDefault="002D1F1C"/>
    <w:sectPr w:rsidR="002D1F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E2F"/>
    <w:rsid w:val="002D1F1C"/>
    <w:rsid w:val="005751E6"/>
    <w:rsid w:val="006A4536"/>
    <w:rsid w:val="00721A2E"/>
    <w:rsid w:val="00C94E2F"/>
    <w:rsid w:val="00F64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2752D"/>
  <w15:chartTrackingRefBased/>
  <w15:docId w15:val="{6019C53D-E838-4316-AC9D-3232D4285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94E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4E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4E2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4E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4E2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4E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4E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4E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4E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94E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94E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94E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94E2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94E2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94E2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94E2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94E2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94E2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94E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94E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94E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94E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94E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94E2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94E2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94E2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94E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94E2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94E2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Крючкова Светлана Юрьевна</dc:creator>
  <cp:keywords/>
  <dc:description/>
  <cp:lastModifiedBy>Крючкова Светлана Юрьевна</cp:lastModifiedBy>
  <cp:revision>2</cp:revision>
  <dcterms:created xsi:type="dcterms:W3CDTF">2026-08-20T06:45:00Z</dcterms:created>
  <dcterms:modified xsi:type="dcterms:W3CDTF">2026-08-20T06:45:00Z</dcterms:modified>
</cp:coreProperties>
</file>