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законодательства при проведении торгов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 w:before="0"/>
        <w:ind w:firstLine="709"/>
        <w:jc w:val="both"/>
        <w:rPr>
          <w:sz w:val="28"/>
        </w:rPr>
      </w:pPr>
      <w:r>
        <w:t>Прокуратурой района проведена проверка соблюдения администрацией органа местного самоуправления законодательства об использовании муниципального имущества, в ходе которой выявлены нарушения при проведении торгов по продаже права на размещение нестационарных торговых объектов.</w:t>
      </w:r>
    </w:p>
    <w:p w14:paraId="05000000">
      <w:pPr>
        <w:widowControl w:val="1"/>
        <w:spacing w:after="0" w:before="0"/>
        <w:ind w:firstLine="709"/>
        <w:jc w:val="both"/>
        <w:rPr>
          <w:sz w:val="28"/>
        </w:rPr>
      </w:pPr>
      <w:r>
        <w:t>В соответствии с п.88 Приказа ФАС России от 21.03.2023 N 147/23 (далее Приказ ФАС России от 21.03.2023 N 147/23)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сформированное с использованием официального сайта извещение о проведении аукциона должно содержатьобязательные сведения, перечисленные в подп. 1-14 указанного пункта.</w:t>
      </w:r>
    </w:p>
    <w:p w14:paraId="06000000">
      <w:pPr>
        <w:widowControl w:val="1"/>
        <w:spacing w:after="0" w:before="0"/>
        <w:ind w:firstLine="709"/>
        <w:jc w:val="both"/>
        <w:rPr>
          <w:sz w:val="28"/>
        </w:rPr>
      </w:pPr>
      <w:r>
        <w:t xml:space="preserve">Проверкой установлено, что в нарушение пп.9 п.88 Приказа ФАС России от 21.03.2023 № 147/23 при размещении органом местного самоуправления извещения о проведении аукциона указаны дата и время начала рассмотрения заявок 06.05.2025 с 12:00 (время московское) в то время как на портале ГИС «Торги» указаны дата и время – 06.05.2025 00:00 (МСК+2), кроме того, на электронной площадке «Сбербанк -АСТ» указана лишь дата начала рассмотрения заявок 06.05.2025, время не указано. </w:t>
      </w:r>
    </w:p>
    <w:p w14:paraId="07000000">
      <w:pPr>
        <w:widowControl w:val="1"/>
        <w:spacing w:after="0" w:before="0"/>
        <w:ind w:firstLine="709"/>
        <w:jc w:val="both"/>
        <w:rPr>
          <w:sz w:val="28"/>
        </w:rPr>
      </w:pPr>
      <w:r>
        <w:t>Таким образом, органом местного самоуправления на указанных сайтах и в извещении указана противоречивая информация в отношении даты и времени начала рассмотрения заявок. Допущенные нарушения свидетельствуют о ненадлежащем исполнении должностными лицами органа местного самоуправления своих полномочий, а также об отсутствии должного контроля за деятельностью  подчиненных со стороны руководства.</w:t>
      </w:r>
    </w:p>
    <w:p w14:paraId="08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По фактам выявленных нарушений прокурором района в адрес главы органа местного самоуправления внесено представление, которое находится на рассмотрении.</w:t>
      </w:r>
    </w:p>
    <w:p w14:paraId="09000000">
      <w:pPr>
        <w:widowControl w:val="1"/>
        <w:spacing w:after="0" w:before="0"/>
        <w:ind w:firstLine="709"/>
        <w:jc w:val="both"/>
        <w:rPr>
          <w:sz w:val="28"/>
        </w:rPr>
      </w:pPr>
      <w:r>
        <w:t>Фактическое устранение выявленных нарушений находится на контроле прокуратуры района.</w:t>
      </w: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C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D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sz w:val="24"/>
    </w:rPr>
  </w:style>
  <w:style w:styleId="Style_8_ch" w:type="character">
    <w:name w:val="Normal (Web)"/>
    <w:basedOn w:val="Style_1_ch"/>
    <w:link w:val="Style_8"/>
    <w:rPr>
      <w:sz w:val="24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2026-07-06T06:29:07Z</dcterms:created>
  <dcterms:modified xsi:type="dcterms:W3CDTF">2026-07-06T06:29:07Z</dcterms:modified>
</cp:coreProperties>
</file>