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законодательства о противопожарной безопасности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/>
        <w:ind w:firstLine="709"/>
        <w:jc w:val="both"/>
        <w:rPr>
          <w:sz w:val="28"/>
        </w:rPr>
      </w:pPr>
    </w:p>
    <w:p w14:paraId="05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Прокуратурой района </w:t>
      </w:r>
      <w:r>
        <w:t xml:space="preserve"> проведена проверка исполнения законодательства о противопожарной безопасности в деятельности администраций сельсоветов Александровского района. </w:t>
      </w:r>
    </w:p>
    <w:p w14:paraId="06000000">
      <w:pPr>
        <w:widowControl w:val="1"/>
        <w:spacing w:after="0" w:before="0"/>
        <w:ind w:firstLine="709"/>
        <w:jc w:val="both"/>
        <w:rPr>
          <w:sz w:val="28"/>
        </w:rPr>
      </w:pPr>
      <w:r>
        <w:t>В соответствии с положениями ст. 1 Федеральный закон от 21.12.1994 № 69-ФЗ «О пожарной безопасности» (далее – ФЗ № 69) обязательные 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федеральными законами и иными нормативными правовыми актами Российской Федерации, а также нормативными документами по пожарной безопасности.</w:t>
      </w:r>
    </w:p>
    <w:p w14:paraId="07000000">
      <w:pPr>
        <w:widowControl w:val="1"/>
        <w:spacing w:after="0" w:before="0"/>
        <w:ind w:firstLine="709"/>
        <w:jc w:val="both"/>
        <w:rPr>
          <w:sz w:val="28"/>
        </w:rPr>
      </w:pPr>
      <w:r>
        <w:t xml:space="preserve">Статьей 14.2 закона Оренбургской области от 01.10.2003 №489/55-III-ОЗ «Об административных правонарушениях в Оренбургской области» установлена административная ответственность за несоблюдение установленных правилами благоустройства территории муниципального образования требований по содержанию объектов благоустройства и элементов благоустройства. Также с 2024 года региональным законом введена административная ответственность за неисполнение предусмотренной правилами благоустройства территории муниципальных образований обязанности участия в содержании прилегающей территории (статья 14.7). Полномочия по составлению протоколов и их рассмотрению по данной норме областного закона возложены на административные комиссии сельских поселений. </w:t>
      </w:r>
    </w:p>
    <w:p w14:paraId="08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Проведенной проверкой установлено, что </w:t>
      </w:r>
      <w:r>
        <w:t xml:space="preserve"> придомовые территории, тротуары, и иные общественные пространства на территории сельских поселений загрязнены, надлежащим образом не содержатся, однако данные нарушения своевременно не пресекаются, меры административного характера не применяются, что свидетельствует о ненадлежащей работе административных комиссий сельских поселений.</w:t>
      </w:r>
    </w:p>
    <w:p w14:paraId="09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По фактам выявленных нарушений прокурором района в адрес глав 2 сельсоветов внесены представление, которые находятся на рассмотрении.</w:t>
      </w:r>
    </w:p>
    <w:p w14:paraId="0A000000">
      <w:pPr>
        <w:widowControl w:val="1"/>
        <w:spacing w:after="0" w:before="0"/>
        <w:ind w:firstLine="709"/>
        <w:jc w:val="both"/>
        <w:rPr>
          <w:sz w:val="28"/>
        </w:rPr>
      </w:pPr>
      <w:r>
        <w:t>Фактическое устранение выявленных нарушений находится на контроле прокуратуры района.</w:t>
      </w: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D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E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Normal (Web)"/>
    <w:basedOn w:val="Style_1"/>
    <w:link w:val="Style_4_ch"/>
    <w:rPr>
      <w:sz w:val="24"/>
    </w:rPr>
  </w:style>
  <w:style w:styleId="Style_4_ch" w:type="character">
    <w:name w:val="Normal (Web)"/>
    <w:basedOn w:val="Style_1_ch"/>
    <w:link w:val="Style_4"/>
    <w:rPr>
      <w:sz w:val="24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2026-07-06T05:47:25Z</dcterms:created>
  <dcterms:modified xsi:type="dcterms:W3CDTF">2026-07-06T05:47:25Z</dcterms:modified>
</cp:coreProperties>
</file>