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Об уточнении правовых основ деятельности КФХ</w:t>
      </w:r>
    </w:p>
    <w:p w14:paraId="03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Федеральным законом от 31.07.2025 № 352-ФЗ уточнены правовые основы деятельности крестьянского (фермерского) хозяйства. </w:t>
      </w: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Определено, в частности, что фермерские хозяйства вправе осуществлять свою деятельность без образования юридического лица или в форме юридического лица. </w:t>
      </w:r>
    </w:p>
    <w:p w14:paraId="0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Члены фермерского хозяйства без образования юридического лица вправе принять решение о создании фермерского хозяйства - юридического лица. Фермерским хозяйством - юридическим лицом является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хозяйства, основанной на их личном участии и объединении членами фермерского хозяйства - юридического лица имущественных вкладов. Фермерское хозяйство считается созданным со дня внесения федеральным органом исполнительной власти, осуществляющим государственную регистрацию юридических лиц и индивидуальных предпринимателей, сведений о государственной регистрации фермерского хозяйства - юридического лица в единый государственный реестр юридических лиц либо сведений о том, что индивидуальный предприниматель является главой фермерского хозяйства без образования юридического лица, в единый государственный реестр индивидуальных предпринимателей. </w:t>
      </w:r>
    </w:p>
    <w:p w14:paraId="06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Уточнено, что плоды, продукция и доходы, полученные в результате осуществления деятельности фермерского хозяйства без образования юридического лица, являются общим имуществом членов фермерского хозяйства без образования юридического лица и используются в соответствии с соглашением, заключенным между ними. </w:t>
      </w:r>
    </w:p>
    <w:p w14:paraId="0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Также установлены особенности правового положения фермерского хозяйства - юридического лица, включая имущественные вопросы, членство, управление деятельностью и прочее. </w:t>
      </w:r>
    </w:p>
    <w:p w14:paraId="0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>Федеральный закон вступает в силу по истечении десяти дней после дня его официального опубликования. Предусматривается, что действие положений Федерального закона от 11 июня 2003 года № 74-ФЗ «О крестьянском (фермерском) хозяйстве» (в редакции настоящего Федерального закона) распространяется на фермерские хозяйства - юридические лица, созданные до дня вступления в силу настоящего Федерального закона. Уставы таких фермерских хозяйств - юридических лиц подлежат приведению в соответствие с положениями Федерального закона от 11 июня 2003 года № 74-ФЗ «О крестьянском (фермерском) хозяйстве» (в редакции настоящего Федерального закона) при первом внесении изменений в уставы таких организаций. До приведения уставов таких организаций в соответствие с положениями Федерального закона от 11 июня 2003 года № 74-ФЗ «О крестьянском (фермерском) хозяйстве» (в редакции настоящего Федерального закона) уставы таких организаций действуют в части, не противоречащей положениям указанного Федерального закона. Фермерские хозяйства, сведения о которых внесены в единый государственный реестр индивидуальных предпринимателей, в случае, предусмотренном подпунктом 2 пункта 1 статьи 21 Федерального закона от 11 июня 2003 года № 74-ФЗ «О крестьянском (фермерском) хозяйстве» (в редакции настоящего Федерального закона), могут быть исключены из указанного реестра в порядке, предусмотренном статьей 22.4 Федерального закона от 8 августа 2001 года № 129-ФЗ «О государственной регистрации юридических лиц и индивидуальных предпринимателей». </w:t>
      </w:r>
      <w:r>
        <w:rPr>
          <w:rFonts w:ascii="Times New Roman" w:hAnsi="Times New Roman"/>
          <w:sz w:val="28"/>
        </w:rPr>
        <w:br/>
      </w:r>
    </w:p>
    <w:p w14:paraId="09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p w14:paraId="0A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B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28.</w:t>
      </w:r>
      <w:r>
        <w:rPr>
          <w:rFonts w:ascii="Times New Roman" w:hAnsi="Times New Roman"/>
          <w:i w:val="1"/>
          <w:sz w:val="28"/>
        </w:rPr>
        <w:t>08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C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48" w:orient="portrait" w:w="11908"/>
      <w:pgMar w:bottom="680" w:footer="709" w:gutter="0" w:header="709" w:left="1134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Normal (Web)"/>
    <w:basedOn w:val="Style_2"/>
    <w:link w:val="Style_1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_ch" w:type="character">
    <w:name w:val="Normal (Web)"/>
    <w:basedOn w:val="Style_2_ch"/>
    <w:link w:val="Style_11"/>
    <w:rPr>
      <w:rFonts w:ascii="Times New Roman" w:hAnsi="Times New Roman"/>
      <w:sz w:val="24"/>
    </w:rPr>
  </w:style>
  <w:style w:styleId="Style_12" w:type="paragraph">
    <w:name w:val="heading 1"/>
    <w:basedOn w:val="Style_2"/>
    <w:next w:val="Style_2"/>
    <w:link w:val="Style_12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2_ch" w:type="character">
    <w:name w:val="heading 1"/>
    <w:basedOn w:val="Style_2_ch"/>
    <w:link w:val="Style_12"/>
    <w:rPr>
      <w:rFonts w:asciiTheme="majorAscii" w:hAnsiTheme="majorHAnsi"/>
      <w:color w:themeColor="accent1" w:themeShade="BF" w:val="2F5496"/>
      <w:sz w:val="3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1" w:type="paragraph">
    <w:name w:val="Strong"/>
    <w:basedOn w:val="Style_13"/>
    <w:link w:val="Style_1_ch"/>
    <w:rPr>
      <w:b w:val="1"/>
    </w:rPr>
  </w:style>
  <w:style w:styleId="Style_1_ch" w:type="character">
    <w:name w:val="Strong"/>
    <w:basedOn w:val="Style_13_ch"/>
    <w:link w:val="Style_1"/>
    <w:rPr>
      <w:b w:val="1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2025-12-25T12:45:22Z</dcterms:created>
  <dcterms:modified xsi:type="dcterms:W3CDTF">2025-12-25T12:45:22Z</dcterms:modified>
</cp:coreProperties>
</file>