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0"/>
        <w:spacing w:after="0" w:before="0" w:line="240" w:lineRule="auto"/>
        <w:ind w:firstLine="425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Новые меры защиты потребителей от навязывания дополнительных услуг, работ и товаров</w:t>
      </w: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br/>
      </w:r>
    </w:p>
    <w:p w14:paraId="03000000">
      <w:pPr>
        <w:widowControl w:val="0"/>
        <w:spacing w:after="0" w:before="0" w:line="240" w:lineRule="auto"/>
        <w:ind w:firstLine="425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С 1 сентября 2025 года вступили в силу изменения в статью 16 Закона Российской Федерации от 07.02.1992 № 2300-1 «О защите прав потребителей», которая дополнена пунктом 3.1 (Недопустимые условия договора, ущемляющие права потребителя, запреты и обязанности, налагаемые на продавца (исполнителя, владельца агрегатора).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Теперь продажа дополнительных товаров (выполнение дополнительных работ, оказание дополнительных услуг) за отдельную плату осуществляется продавцом (исполнителем, владельцем агрегатора) исключительно с согласия потребителя.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Запрещается их навязывание путем предложения до заключения договора об основной покупке приобрести дополнительные товары (работы, услуги) или заключить другие договоры в качестве условия основной покупки, если иное не предусмотрено законом.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Потребитель вправе отказаться от оплаты навязанных дополнительных товаров (работ, услуг), а если они оплачены, вправе потребовать возврата уплаченной денежной суммы. Срок на возврат – 3 календарных дня с даты предъявления требования.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Согласие потребителя на приобретение дополнительных товаров (выполнение дополнительных работ, оказание дополнительных услуг) за плату оформляется в письменной форме, если иное не предусмотрено законом. Обязанность доказать наличие такого согласия или обстоятельства, в силу которого оно не требуется, возлагается на продавца (исполнителя, владельца агрегатора).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В соответствии с законом более не допускается проставление автоматических отметок о согласии потребителя на приобретение дополнительных товаров (работ, услуг) или выражение такого согласия за него.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Также продавцу (исполнителю, владельцу агрегатора) запрещается формировать условия, предполагающие изначальное согласие потребителя на приобретение дополнительных товаров (выполнение дополнительных работ, оказание дополнительных услуг).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За нарушение прав потребителей предусмотрена административная ответственность по статье 14.8 Кодекса Российской Федерации об административных правонарушениях.</w:t>
      </w:r>
    </w:p>
    <w:p w14:paraId="09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i w:val="1"/>
          <w:sz w:val="28"/>
        </w:rPr>
      </w:pP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22.</w:t>
      </w:r>
      <w:r>
        <w:rPr>
          <w:rFonts w:ascii="Times New Roman" w:hAnsi="Times New Roman"/>
          <w:i w:val="1"/>
          <w:sz w:val="28"/>
        </w:rPr>
        <w:t>12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D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1_ch" w:type="character">
    <w:name w:val="heading 1"/>
    <w:basedOn w:val="Style_2_ch"/>
    <w:link w:val="Style_11"/>
    <w:rPr>
      <w:rFonts w:asciiTheme="majorAscii" w:hAnsiTheme="majorHAnsi"/>
      <w:color w:themeColor="accent1" w:themeShade="BF" w:val="2F5496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" w:type="paragraph">
    <w:name w:val="Strong"/>
    <w:basedOn w:val="Style_15"/>
    <w:link w:val="Style_1_ch"/>
    <w:rPr>
      <w:b w:val="1"/>
    </w:rPr>
  </w:style>
  <w:style w:styleId="Style_1_ch" w:type="character">
    <w:name w:val="Strong"/>
    <w:basedOn w:val="Style_15_ch"/>
    <w:link w:val="Style_1"/>
    <w:rPr>
      <w:b w:val="1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Normal (Web)"/>
    <w:basedOn w:val="Style_2"/>
    <w:link w:val="Style_2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2_ch"/>
    <w:link w:val="Style_20"/>
    <w:rPr>
      <w:rFonts w:ascii="Times New Roman" w:hAnsi="Times New Roman"/>
      <w:sz w:val="24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2025-12-25T15:37:48Z</dcterms:created>
  <dcterms:modified xsi:type="dcterms:W3CDTF">2025-12-25T15:37:48Z</dcterms:modified>
</cp:coreProperties>
</file>