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Style w:val="Style_1_ch"/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 xml:space="preserve">Уголовная ответственность несовершеннолетних </w:t>
      </w:r>
      <w:r>
        <w:rPr>
          <w:rFonts w:ascii="Times New Roman" w:hAnsi="Times New Roman"/>
          <w:b w:val="1"/>
          <w:i w:val="0"/>
          <w:caps w:val="0"/>
          <w:smallCaps w:val="0"/>
          <w:color w:val="101010"/>
          <w:spacing w:val="0"/>
          <w:sz w:val="28"/>
        </w:rPr>
        <w:t xml:space="preserve"> в сфере незаконного оборота наркотических средств</w:t>
      </w:r>
    </w:p>
    <w:p w14:paraId="03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Преступления в сфере незаконного оборота наркотических средств с участием несовершеннолетних продолжают оставаться одной из серьезных социальных проблем. Законодателем преступления в сфере незаконного оборота наркотиков отнесены к преступлениям против здоровья населения и общественной нравственности (глава 25 Уголовного кодекса РФ). Уголовно наказуемыми считаются: незаконное приобретение, хранение, перевозка, изготовление, переработка наркотиков без цели сбыта в крупном и особо крупном размере (ст. 228 УК РФ); незаконное производство, сбыт или пересылка (ст. 228.1 УК РФ); нарушение правил оборота наркотических средств (ст. 228.2 УК РФ); незаконное приобретение, хранение, перевозка прекурсоров наркотических средств (228.3 УК РФ); незаконное производство, сбыт или пересылка прекурсоров (ст. 228.4 УК РФ); хищение либо вымогательство наркотиков (ст. 229 УК РФ); контрабанда (ст. 229.1 УК РФ); склонение к потреблению (ст. 230 УК РФ); незаконное культивирование растений, содержащих наркотические вещества (ст. 231 УК РФ); организация либо содержание притонов для потребления наркотических средств (ст. 232 УК РФ); незаконная выдача либо подделка рецептов или иных документов, дающих право на получение наркотических средств (ст. 233 УК РФ).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Как показывает следственная практика вовлечение подростков в незаконный оборот наркотических средств все чаще происходит с использованием социальных сетей и мессенджеров, где им поступают предложения о легком и доступном заработке, позволяющем получить высокий доход в короткие сроки, и ложным заверением о том, что незаконная деятельность не будет выявлена сотрудниками правоохранительных органов.</w:t>
      </w: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Соглашаясь на такие «предложения о работе» несовершеннолетние начинают совершать преступные действия по сбыту наркотиков. Как правило, распространение наркотических средств осуществляется путем их размещения в тайниках (закладках). Вместе с тем подростки не задумываются о последствиях и грозящем для них наказании.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Перечисленными выше статьями Уголовного кодекса РФ предусмотрены наказания как в виде штрафов, обязательных и исправительных работ, так и в виде лишения свободы. При этом наказание в виде лишения свободы может быть назначено несовершеннолетним на срок до десяти лет с отбыванием в воспитательных колониях.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Уголовной ответственности за преступления в сфере незаконного оборота наркотиков подлежат лица, достигшие шестнадцатилетнего возраста. Исключением является хищение и вымогательство наркотиков, ответственность за которые наступает с 14 лет.</w:t>
      </w:r>
    </w:p>
    <w:p w14:paraId="09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  <w:t>Существенным дополнением к уголовно-правовым мерам борьбы с наркоманией, содержащимся в УК РФ, является примечание к ст. 228 УК РФ, которым предусмотрен специальный вид освобождения от уголовной ответственности при незаконных действиях с наркотиками. В соответствии с ним лицо, добровольно сдавшее наркотические средства или психотропные вещества и активно способствовавшее раскрытию или пресечению преступлений, связанных с их незаконным оборотом, изобличению лиц, их совершавших, освобождается от уголовной ответственности за данное преступление.</w:t>
      </w: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C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11.</w:t>
      </w:r>
      <w:r>
        <w:rPr>
          <w:rFonts w:ascii="Times New Roman" w:hAnsi="Times New Roman"/>
          <w:i w:val="1"/>
          <w:sz w:val="28"/>
        </w:rPr>
        <w:t>0</w:t>
      </w:r>
      <w:r>
        <w:rPr>
          <w:rFonts w:ascii="Times New Roman" w:hAnsi="Times New Roman"/>
          <w:i w:val="1"/>
          <w:sz w:val="28"/>
        </w:rPr>
        <w:t>7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D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Strong"/>
    <w:basedOn w:val="Style_9"/>
    <w:link w:val="Style_1_ch"/>
    <w:rPr>
      <w:b w:val="1"/>
    </w:rPr>
  </w:style>
  <w:style w:styleId="Style_1_ch" w:type="character">
    <w:name w:val="Strong"/>
    <w:basedOn w:val="Style_9_ch"/>
    <w:link w:val="Style_1"/>
    <w:rPr>
      <w:b w:val="1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2_ch" w:type="character">
    <w:name w:val="heading 1"/>
    <w:basedOn w:val="Style_2_ch"/>
    <w:link w:val="Style_12"/>
    <w:rPr>
      <w:rFonts w:asciiTheme="majorAscii" w:hAnsiTheme="majorHAnsi"/>
      <w:color w:themeColor="accent1" w:themeShade="BF" w:val="2F5496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Normal (Web)"/>
    <w:basedOn w:val="Style_2"/>
    <w:link w:val="Style_2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1_ch" w:type="character">
    <w:name w:val="Normal (Web)"/>
    <w:basedOn w:val="Style_2_ch"/>
    <w:link w:val="Style_21"/>
    <w:rPr>
      <w:rFonts w:ascii="Times New Roman" w:hAnsi="Times New Roman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2025-12-25T11:38:00Z</dcterms:created>
  <dcterms:modified xsi:type="dcterms:W3CDTF">2025-12-25T11:38:00Z</dcterms:modified>
</cp:coreProperties>
</file>