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</w:p>
    <w:p w14:paraId="02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0" w:left="0" w:righ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 xml:space="preserve">О </w:t>
      </w: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>продлении периода приостановления госслужбы участникам СВО</w:t>
      </w:r>
    </w:p>
    <w:p w14:paraId="03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0" w:left="0" w:righ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> </w:t>
      </w:r>
    </w:p>
    <w:p w14:paraId="04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Федеральным законом от 29.09.2025 № 365-ФЗ «О внесении изменений в отдельные законодательные акты Российской Федерации»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color w:val="000000"/>
          <w:sz w:val="28"/>
        </w:rPr>
        <w:t xml:space="preserve"> п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ериод приостановления государственной службы продлевается на период временной нетрудоспособности государственного служащего, наступившей после окончания прохождения им военной службы, службы в войсках Росгвардии по мобилизации или добровольного содействия в выполнении возложенных на них задач.</w:t>
      </w:r>
    </w:p>
    <w:p w14:paraId="05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Увольнение государственного гражданского служащего в указанный период не допускается.</w:t>
      </w:r>
    </w:p>
    <w:p w14:paraId="06000000">
      <w:pPr>
        <w:widowControl w:val="1"/>
        <w:pBdr>
          <w:top w:color="000000" w:space="0" w:val="nil"/>
          <w:left w:color="000000" w:space="0" w:val="nil"/>
          <w:bottom w:color="000000" w:space="0" w:val="nil"/>
          <w:right w:color="000000" w:space="0" w:val="nil"/>
        </w:pBd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</w:rPr>
        <w:t>Также уточнен порядок выплаты пособия по временной нетрудоспособности лицам, утратившим трудоспособность в период приостановления действия трудового договора в соответствии со статьей 351.7 Трудового кодекса РФ или приостановления государственной гражданской службы в соответствии со статьей 53.1 Федерального закона от 27 июля 2004 года № 79-ФЗ «О государственной гражданской службе Российской Федерации» после окончания прохождения ими военной службы по мобилизации, службы в войсках Росгвардии по мобилизации или военной службы по контракту, заключенному в период мобилизации, в период военного положения или в военное время, либо после окончания действия заключенного ими контракта о добровольном содействии в выполнении задач, возложенных на Вооруженные Силы РФ или войска Росгвардии.</w:t>
      </w:r>
    </w:p>
    <w:p w14:paraId="07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p w14:paraId="08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22.</w:t>
      </w:r>
      <w:r>
        <w:rPr>
          <w:rFonts w:ascii="Times New Roman" w:hAnsi="Times New Roman"/>
          <w:i w:val="1"/>
          <w:sz w:val="28"/>
        </w:rPr>
        <w:t>10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Strong"/>
    <w:basedOn w:val="Style_10"/>
    <w:link w:val="Style_9_ch"/>
    <w:rPr>
      <w:b w:val="1"/>
    </w:rPr>
  </w:style>
  <w:style w:styleId="Style_9_ch" w:type="character">
    <w:name w:val="Strong"/>
    <w:basedOn w:val="Style_10_ch"/>
    <w:link w:val="Style_9"/>
    <w:rPr>
      <w:b w:val="1"/>
    </w:rPr>
  </w:style>
  <w:style w:styleId="Style_11" w:type="paragraph">
    <w:name w:val="Normal (Web)"/>
    <w:basedOn w:val="Style_1"/>
    <w:link w:val="Style_1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Normal (Web)"/>
    <w:basedOn w:val="Style_1_ch"/>
    <w:link w:val="Style_11"/>
    <w:rPr>
      <w:rFonts w:ascii="Times New Roman" w:hAnsi="Times New Roman"/>
      <w:sz w:val="24"/>
    </w:rPr>
  </w:style>
  <w:style w:styleId="Style_12" w:type="paragraph">
    <w:name w:val="heading 5"/>
    <w:next w:val="Style_1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1"/>
    <w:next w:val="Style_1"/>
    <w:link w:val="Style_13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3_ch" w:type="character">
    <w:name w:val="heading 1"/>
    <w:basedOn w:val="Style_1_ch"/>
    <w:link w:val="Style_13"/>
    <w:rPr>
      <w:rFonts w:asciiTheme="majorAscii" w:hAnsiTheme="majorHAnsi"/>
      <w:color w:themeColor="accent1" w:themeShade="BF" w:val="2F5496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1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9" w:type="paragraph">
    <w:name w:val="toc 8"/>
    <w:next w:val="Style_1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1"/>
    <w:next w:val="Style_1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1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2025-12-25T11:56:56Z</dcterms:created>
  <dcterms:modified xsi:type="dcterms:W3CDTF">2025-12-25T11:56:56Z</dcterms:modified>
</cp:coreProperties>
</file>