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Об индексации размера заработной платы работникам бюджетных организаций</w:t>
      </w: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 xml:space="preserve"> соответствии с распоряжением Правительства Российской Федерации от 01.08.2025 № 2071-р с 01.10.2025 оплата труда работников бюджетных организаций увеличена на 7,6%.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Индексация размеров оплаты труда коснется: работников федеральных казенных, бюджетных и автономных учреждений; работников федеральных госорганов, а также гражданского персонала воинских частей, учреждений и подразделений федеральных органов исполнительной власти, в которых предусмотрена военная и приравненная к ней служба, оплата труда которых осуществляется в соответствии с постановлением Правительства Российской Федерации от 05.08.2008 № 583.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sz w:val="28"/>
        </w:rPr>
        <w:br/>
      </w:r>
    </w:p>
    <w:p w14:paraId="07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8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15.</w:t>
      </w:r>
      <w:r>
        <w:rPr>
          <w:rFonts w:ascii="Times New Roman" w:hAnsi="Times New Roman"/>
          <w:i w:val="1"/>
          <w:sz w:val="28"/>
        </w:rPr>
        <w:t>10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Strong"/>
    <w:basedOn w:val="Style_9"/>
    <w:link w:val="Style_1_ch"/>
    <w:rPr>
      <w:b w:val="1"/>
    </w:rPr>
  </w:style>
  <w:style w:styleId="Style_1_ch" w:type="character">
    <w:name w:val="Strong"/>
    <w:basedOn w:val="Style_9_ch"/>
    <w:link w:val="Style_1"/>
    <w:rPr>
      <w:b w:val="1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2_ch" w:type="character">
    <w:name w:val="heading 1"/>
    <w:basedOn w:val="Style_2_ch"/>
    <w:link w:val="Style_12"/>
    <w:rPr>
      <w:rFonts w:asciiTheme="majorAscii" w:hAnsiTheme="majorHAnsi"/>
      <w:color w:themeColor="accent1" w:themeShade="BF" w:val="2F5496"/>
      <w:sz w:val="32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Normal (Web)"/>
    <w:basedOn w:val="Style_2"/>
    <w:link w:val="Style_1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2_ch"/>
    <w:link w:val="Style_17"/>
    <w:rPr>
      <w:rFonts w:ascii="Times New Roman" w:hAnsi="Times New Roman"/>
      <w:sz w:val="24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2025-12-25T13:02:37Z</dcterms:created>
  <dcterms:modified xsi:type="dcterms:W3CDTF">2025-12-25T13:02:37Z</dcterms:modified>
</cp:coreProperties>
</file>