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2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 xml:space="preserve">О 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внесении изменений в закон об опеке и попечительстве</w:t>
      </w:r>
    </w:p>
    <w:p w14:paraId="03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 </w:t>
      </w:r>
    </w:p>
    <w:p w14:paraId="04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76" w:lineRule="auto"/>
        <w:ind w:firstLine="709" w:left="0" w:right="0"/>
        <w:jc w:val="both"/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Федеральным законом от 29.09.2025 № 367-ФЗ «О внесении изменений в статью 25 Федерального закона «Об опеке и попечительстве»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color w:val="000000"/>
          <w:sz w:val="28"/>
        </w:rPr>
        <w:t>д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ля ор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ганизаций, исполняющих обязанности опекунов и попечителей, перенесен срок предоставления отчета об использовании имущества подопечных и управлении им.</w:t>
      </w:r>
    </w:p>
    <w:p w14:paraId="05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Так, в случае возложения исполнения обязанностей опекуна или попечителя на образовательную организацию, медицинскую организацию, организацию, оказывающую социальные услуги, или иную организацию, в том числе для детей-сирот и детей, оставшихся без попечения родителей, отчет опекуна или попечителя в письменной форме за предыдущий год о хранении, об использовании имущества подопечного и об управлении имуществом подопечного представляется соответствующей организацией в орган опеки и попечительства ежегодно не позднее 1 апреля текущего года.</w:t>
      </w:r>
    </w:p>
    <w:p w14:paraId="06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Настоящий федеральный закон вступает в силу со дня его официального опубликования.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14.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Strong"/>
    <w:basedOn w:val="Style_10"/>
    <w:link w:val="Style_9_ch"/>
    <w:rPr>
      <w:b w:val="1"/>
    </w:rPr>
  </w:style>
  <w:style w:styleId="Style_9_ch" w:type="character">
    <w:name w:val="Strong"/>
    <w:basedOn w:val="Style_10_ch"/>
    <w:link w:val="Style_9"/>
    <w:rPr>
      <w:b w:val="1"/>
    </w:rPr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1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1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1"/>
    <w:next w:val="Style_1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1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2025-12-25T11:52:24Z</dcterms:created>
  <dcterms:modified xsi:type="dcterms:W3CDTF">2025-12-25T11:52:24Z</dcterms:modified>
</cp:coreProperties>
</file>