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75AF" w:rsidRPr="0040404A" w:rsidRDefault="005F75AF" w:rsidP="005F75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40404A">
        <w:rPr>
          <w:b/>
          <w:bCs/>
          <w:sz w:val="28"/>
          <w:szCs w:val="28"/>
        </w:rPr>
        <w:t>Российская Федерация</w:t>
      </w:r>
    </w:p>
    <w:p w:rsidR="005F75AF" w:rsidRPr="0040404A" w:rsidRDefault="005F75AF" w:rsidP="005F75AF">
      <w:pPr>
        <w:rPr>
          <w:b/>
          <w:bCs/>
          <w:sz w:val="28"/>
          <w:szCs w:val="28"/>
        </w:rPr>
      </w:pPr>
      <w:r w:rsidRPr="0040404A">
        <w:rPr>
          <w:b/>
          <w:bCs/>
          <w:sz w:val="28"/>
          <w:szCs w:val="28"/>
        </w:rPr>
        <w:t xml:space="preserve">      АДМИНИСТРАЦИЯ</w:t>
      </w:r>
    </w:p>
    <w:p w:rsidR="005F75AF" w:rsidRPr="0040404A" w:rsidRDefault="005F75AF" w:rsidP="005F75AF">
      <w:pPr>
        <w:rPr>
          <w:b/>
          <w:bCs/>
          <w:sz w:val="28"/>
          <w:szCs w:val="28"/>
        </w:rPr>
      </w:pPr>
      <w:r w:rsidRPr="0040404A">
        <w:rPr>
          <w:b/>
          <w:bCs/>
          <w:sz w:val="28"/>
          <w:szCs w:val="28"/>
        </w:rPr>
        <w:t>Александровского сельсовета</w:t>
      </w:r>
    </w:p>
    <w:p w:rsidR="005F75AF" w:rsidRPr="0040404A" w:rsidRDefault="005F75AF" w:rsidP="005F75AF">
      <w:pPr>
        <w:rPr>
          <w:b/>
          <w:bCs/>
          <w:sz w:val="28"/>
          <w:szCs w:val="28"/>
        </w:rPr>
      </w:pPr>
      <w:r w:rsidRPr="0040404A">
        <w:rPr>
          <w:b/>
          <w:bCs/>
          <w:sz w:val="28"/>
          <w:szCs w:val="28"/>
        </w:rPr>
        <w:t xml:space="preserve">  Александровского района</w:t>
      </w:r>
    </w:p>
    <w:p w:rsidR="005F75AF" w:rsidRPr="0040404A" w:rsidRDefault="005F75AF" w:rsidP="005F75AF">
      <w:pPr>
        <w:rPr>
          <w:b/>
          <w:bCs/>
          <w:sz w:val="28"/>
          <w:szCs w:val="28"/>
        </w:rPr>
      </w:pPr>
      <w:r w:rsidRPr="0040404A">
        <w:rPr>
          <w:b/>
          <w:bCs/>
          <w:sz w:val="28"/>
          <w:szCs w:val="28"/>
        </w:rPr>
        <w:t xml:space="preserve">    Оренбургской области</w:t>
      </w:r>
    </w:p>
    <w:p w:rsidR="005F75AF" w:rsidRPr="0040404A" w:rsidRDefault="005F75AF" w:rsidP="005F75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40404A">
        <w:rPr>
          <w:b/>
          <w:bCs/>
          <w:sz w:val="28"/>
          <w:szCs w:val="28"/>
        </w:rPr>
        <w:t>ПОСТАНОВЛЕНИЕ</w:t>
      </w:r>
    </w:p>
    <w:p w:rsidR="005F75AF" w:rsidRDefault="005F75AF" w:rsidP="005F75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от 15.12.2022 № 191</w:t>
      </w:r>
      <w:r w:rsidRPr="0040404A">
        <w:rPr>
          <w:b/>
          <w:bCs/>
          <w:sz w:val="28"/>
          <w:szCs w:val="28"/>
        </w:rPr>
        <w:t>-п</w:t>
      </w:r>
    </w:p>
    <w:p w:rsidR="00461DA6" w:rsidRDefault="00461DA6">
      <w:pPr>
        <w:widowControl w:val="0"/>
        <w:jc w:val="center"/>
        <w:rPr>
          <w:color w:val="000000"/>
          <w:sz w:val="28"/>
          <w:szCs w:val="28"/>
          <w:lang w:eastAsia="ru-RU"/>
        </w:rPr>
      </w:pPr>
    </w:p>
    <w:p w:rsidR="0084054A" w:rsidRDefault="0084054A">
      <w:pPr>
        <w:widowControl w:val="0"/>
        <w:jc w:val="center"/>
        <w:rPr>
          <w:color w:val="000000"/>
          <w:sz w:val="28"/>
          <w:szCs w:val="28"/>
          <w:lang w:eastAsia="ru-RU"/>
        </w:rPr>
      </w:pPr>
    </w:p>
    <w:p w:rsidR="005F75AF" w:rsidRDefault="00C5552F" w:rsidP="005F75AF">
      <w:pPr>
        <w:spacing w:line="312" w:lineRule="exact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 xml:space="preserve">Об утверждении </w:t>
      </w:r>
      <w:r>
        <w:rPr>
          <w:sz w:val="28"/>
          <w:szCs w:val="28"/>
          <w:shd w:val="clear" w:color="auto" w:fill="FFFFFF"/>
        </w:rPr>
        <w:t xml:space="preserve">Программы профилактики рисков </w:t>
      </w:r>
    </w:p>
    <w:p w:rsidR="005F75AF" w:rsidRDefault="00C5552F" w:rsidP="005F75AF">
      <w:pPr>
        <w:spacing w:line="312" w:lineRule="exac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причинения вреда (ущерба) охраняемым законом </w:t>
      </w:r>
    </w:p>
    <w:p w:rsidR="005F75AF" w:rsidRDefault="00C5552F" w:rsidP="005F75AF">
      <w:pPr>
        <w:spacing w:line="312" w:lineRule="exac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ценностям при осуществлении </w:t>
      </w:r>
      <w:proofErr w:type="gramStart"/>
      <w:r>
        <w:rPr>
          <w:sz w:val="28"/>
          <w:szCs w:val="28"/>
          <w:shd w:val="clear" w:color="auto" w:fill="FFFFFF"/>
        </w:rPr>
        <w:t>муниципального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</w:p>
    <w:p w:rsidR="00461DA6" w:rsidRDefault="00C5552F" w:rsidP="005F75AF">
      <w:pPr>
        <w:spacing w:line="312" w:lineRule="exact"/>
      </w:pPr>
      <w:r>
        <w:rPr>
          <w:sz w:val="28"/>
          <w:szCs w:val="28"/>
          <w:shd w:val="clear" w:color="auto" w:fill="FFFFFF"/>
        </w:rPr>
        <w:t xml:space="preserve">земельного контроля на территории </w:t>
      </w:r>
      <w:r w:rsidR="005F75AF">
        <w:rPr>
          <w:sz w:val="28"/>
          <w:szCs w:val="28"/>
          <w:shd w:val="clear" w:color="auto" w:fill="FFFFFF"/>
        </w:rPr>
        <w:t>Александровского</w:t>
      </w:r>
      <w:r>
        <w:rPr>
          <w:sz w:val="28"/>
          <w:szCs w:val="28"/>
          <w:shd w:val="clear" w:color="auto" w:fill="FFFFFF"/>
        </w:rPr>
        <w:t xml:space="preserve"> сельсовета Александровского района Оренбургской области</w:t>
      </w:r>
      <w:r>
        <w:rPr>
          <w:sz w:val="28"/>
          <w:szCs w:val="28"/>
          <w:shd w:val="clear" w:color="auto" w:fill="FFFFFF"/>
        </w:rPr>
        <w:t xml:space="preserve"> на 2023 год</w:t>
      </w:r>
    </w:p>
    <w:p w:rsidR="00461DA6" w:rsidRDefault="00461DA6">
      <w:pPr>
        <w:spacing w:line="312" w:lineRule="exact"/>
        <w:ind w:firstLine="708"/>
        <w:jc w:val="both"/>
        <w:rPr>
          <w:bCs/>
          <w:color w:val="FF0000"/>
          <w:sz w:val="28"/>
          <w:szCs w:val="28"/>
        </w:rPr>
      </w:pPr>
    </w:p>
    <w:p w:rsidR="005F75AF" w:rsidRDefault="005F75AF">
      <w:pPr>
        <w:spacing w:line="312" w:lineRule="exact"/>
        <w:ind w:firstLine="708"/>
        <w:jc w:val="both"/>
        <w:rPr>
          <w:bCs/>
          <w:color w:val="FF0000"/>
          <w:sz w:val="28"/>
          <w:szCs w:val="28"/>
        </w:rPr>
      </w:pPr>
    </w:p>
    <w:p w:rsidR="00461DA6" w:rsidRDefault="00C5552F">
      <w:pPr>
        <w:spacing w:line="312" w:lineRule="exact"/>
        <w:ind w:firstLine="708"/>
        <w:jc w:val="both"/>
      </w:pPr>
      <w:proofErr w:type="gramStart"/>
      <w:r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соответствии со статьёй 17.1 Федерального закона от 06.10.2003 № 131-ФЗ «Об общих принципах организации местного самоуправления в Российской Федерации», статьей 44 Федерального закона от 31.07.2020 № 248-ФЗ «О государственном контроле (надзоре) и муниципал</w:t>
      </w:r>
      <w:r>
        <w:rPr>
          <w:bCs/>
          <w:sz w:val="28"/>
          <w:szCs w:val="28"/>
        </w:rPr>
        <w:t>ьном контроле в Российской Федерации», в целях стимулирования добросовестного соблюдения обязательных требований всеми контролируемыми лицами, устранения условий, причин и фактов, способных привести к нарушениям обязательных требований и (или) причинению</w:t>
      </w:r>
      <w:proofErr w:type="gramEnd"/>
      <w:r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>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</w:t>
      </w:r>
      <w:r>
        <w:rPr>
          <w:sz w:val="28"/>
          <w:szCs w:val="28"/>
        </w:rPr>
        <w:t xml:space="preserve"> </w:t>
      </w:r>
      <w:r w:rsidR="005F75AF" w:rsidRPr="00C87753">
        <w:rPr>
          <w:sz w:val="28"/>
          <w:szCs w:val="28"/>
          <w:lang w:eastAsia="ru-RU"/>
        </w:rPr>
        <w:t>руководствуясь</w:t>
      </w:r>
      <w:r w:rsidR="005F75AF" w:rsidRPr="00C87753">
        <w:rPr>
          <w:sz w:val="28"/>
          <w:szCs w:val="28"/>
        </w:rPr>
        <w:t xml:space="preserve"> </w:t>
      </w:r>
      <w:r w:rsidR="005F75AF">
        <w:rPr>
          <w:sz w:val="28"/>
          <w:szCs w:val="28"/>
        </w:rPr>
        <w:t xml:space="preserve"> </w:t>
      </w:r>
      <w:r w:rsidR="005F75AF" w:rsidRPr="001F5D97">
        <w:rPr>
          <w:sz w:val="28"/>
          <w:szCs w:val="28"/>
        </w:rPr>
        <w:t>Уставом  муниципального образования Александровский сельсовет Александровского района Оренбургской области</w:t>
      </w:r>
      <w:r w:rsidR="005F75AF">
        <w:rPr>
          <w:sz w:val="28"/>
          <w:szCs w:val="28"/>
        </w:rPr>
        <w:t xml:space="preserve">: </w:t>
      </w:r>
    </w:p>
    <w:p w:rsidR="00461DA6" w:rsidRDefault="00C5552F">
      <w:pPr>
        <w:spacing w:line="312" w:lineRule="exact"/>
        <w:ind w:right="-1" w:firstLine="709"/>
        <w:jc w:val="both"/>
        <w:rPr>
          <w:sz w:val="28"/>
        </w:rPr>
      </w:pPr>
      <w:r>
        <w:rPr>
          <w:sz w:val="28"/>
          <w:szCs w:val="28"/>
        </w:rPr>
        <w:t xml:space="preserve">1. Утвердить Программу </w:t>
      </w:r>
      <w:r>
        <w:rPr>
          <w:sz w:val="28"/>
        </w:rPr>
        <w:t>профилактики рисков причинения в</w:t>
      </w:r>
      <w:r>
        <w:rPr>
          <w:sz w:val="28"/>
        </w:rPr>
        <w:t xml:space="preserve">реда (ущерба) охраняемым законом ценностям при осуществлении муниципального земельного контроля </w:t>
      </w:r>
      <w:r>
        <w:rPr>
          <w:sz w:val="28"/>
          <w:szCs w:val="28"/>
        </w:rPr>
        <w:t xml:space="preserve">на территории </w:t>
      </w:r>
      <w:r w:rsidR="00626B02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сельсовета Александровского района Оренбургской области</w:t>
      </w:r>
      <w:r>
        <w:rPr>
          <w:sz w:val="28"/>
        </w:rPr>
        <w:t xml:space="preserve"> на 2023 год (далее – Программа) (прилагается).</w:t>
      </w:r>
    </w:p>
    <w:p w:rsidR="005F75AF" w:rsidRDefault="005F75AF" w:rsidP="005F75AF">
      <w:pPr>
        <w:ind w:firstLine="708"/>
        <w:jc w:val="both"/>
      </w:pPr>
      <w:r>
        <w:rPr>
          <w:sz w:val="28"/>
          <w:szCs w:val="28"/>
        </w:rPr>
        <w:t xml:space="preserve">2. Настоящее постановление вступает в силу после дня его подписания, подлежит размещению на официальном сайте администрации муниципального образования в сети Интерне </w:t>
      </w:r>
      <w:r w:rsidRPr="00EF1EF2">
        <w:rPr>
          <w:sz w:val="28"/>
          <w:szCs w:val="28"/>
          <w:lang w:eastAsia="ru-RU"/>
        </w:rPr>
        <w:t>«</w:t>
      </w:r>
      <w:proofErr w:type="spellStart"/>
      <w:r w:rsidRPr="00EF1EF2">
        <w:rPr>
          <w:sz w:val="28"/>
          <w:szCs w:val="28"/>
          <w:lang w:eastAsia="ru-RU"/>
        </w:rPr>
        <w:t>александровскийсельсовет</w:t>
      </w:r>
      <w:proofErr w:type="gramStart"/>
      <w:r w:rsidRPr="00EF1EF2">
        <w:rPr>
          <w:sz w:val="28"/>
          <w:szCs w:val="28"/>
          <w:lang w:eastAsia="ru-RU"/>
        </w:rPr>
        <w:t>.р</w:t>
      </w:r>
      <w:proofErr w:type="gramEnd"/>
      <w:r w:rsidRPr="00EF1EF2">
        <w:rPr>
          <w:sz w:val="28"/>
          <w:szCs w:val="28"/>
          <w:lang w:eastAsia="ru-RU"/>
        </w:rPr>
        <w:t>ф</w:t>
      </w:r>
      <w:proofErr w:type="spellEnd"/>
      <w:r w:rsidRPr="00EF1EF2"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и распространяется на правоотношения, возникшие с 01.01.2023.</w:t>
      </w:r>
    </w:p>
    <w:p w:rsidR="005F75AF" w:rsidRDefault="005F75AF" w:rsidP="005F75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F75AF" w:rsidRDefault="005F75AF" w:rsidP="005F75AF">
      <w:pPr>
        <w:jc w:val="both"/>
        <w:rPr>
          <w:sz w:val="28"/>
          <w:szCs w:val="28"/>
        </w:rPr>
      </w:pPr>
    </w:p>
    <w:p w:rsidR="005F75AF" w:rsidRDefault="005F75AF" w:rsidP="005F75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В.И. </w:t>
      </w:r>
      <w:proofErr w:type="spellStart"/>
      <w:r>
        <w:rPr>
          <w:sz w:val="28"/>
          <w:szCs w:val="28"/>
        </w:rPr>
        <w:t>Шамов</w:t>
      </w:r>
      <w:proofErr w:type="spellEnd"/>
    </w:p>
    <w:p w:rsidR="005F75AF" w:rsidRDefault="005F75AF" w:rsidP="005F75AF">
      <w:pPr>
        <w:pStyle w:val="western"/>
        <w:spacing w:before="0" w:after="0"/>
        <w:jc w:val="both"/>
        <w:rPr>
          <w:sz w:val="28"/>
          <w:szCs w:val="28"/>
          <w:lang w:eastAsia="zh-CN"/>
        </w:rPr>
      </w:pPr>
    </w:p>
    <w:p w:rsidR="005F75AF" w:rsidRDefault="005F75AF" w:rsidP="005F75AF">
      <w:pPr>
        <w:pStyle w:val="western"/>
        <w:spacing w:before="0" w:after="0"/>
        <w:jc w:val="both"/>
        <w:rPr>
          <w:sz w:val="28"/>
          <w:szCs w:val="28"/>
        </w:rPr>
      </w:pPr>
    </w:p>
    <w:p w:rsidR="005F75AF" w:rsidRDefault="005F75AF" w:rsidP="005F75AF">
      <w:pPr>
        <w:pStyle w:val="western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на сайт, в дело</w:t>
      </w:r>
    </w:p>
    <w:p w:rsidR="005F75AF" w:rsidRDefault="005F75AF">
      <w:pPr>
        <w:spacing w:line="312" w:lineRule="exact"/>
        <w:ind w:right="-1" w:firstLine="709"/>
        <w:jc w:val="both"/>
        <w:rPr>
          <w:sz w:val="28"/>
        </w:rPr>
      </w:pPr>
    </w:p>
    <w:p w:rsidR="005F75AF" w:rsidRPr="004705C2" w:rsidRDefault="005F75AF" w:rsidP="005F75AF">
      <w:pPr>
        <w:shd w:val="clear" w:color="auto" w:fill="FFFFFF"/>
        <w:tabs>
          <w:tab w:val="left" w:pos="11850"/>
        </w:tabs>
        <w:outlineLvl w:val="0"/>
        <w:rPr>
          <w:sz w:val="28"/>
          <w:szCs w:val="28"/>
          <w:lang w:eastAsia="ru-RU"/>
        </w:rPr>
      </w:pPr>
      <w:r>
        <w:lastRenderedPageBreak/>
        <w:t xml:space="preserve">                                                                                                         </w:t>
      </w:r>
      <w:r>
        <w:rPr>
          <w:sz w:val="28"/>
          <w:szCs w:val="28"/>
          <w:lang w:eastAsia="ru-RU"/>
        </w:rPr>
        <w:t>Приложение</w:t>
      </w:r>
    </w:p>
    <w:p w:rsidR="005F75AF" w:rsidRPr="004705C2" w:rsidRDefault="005F75AF" w:rsidP="005F75AF">
      <w:pPr>
        <w:shd w:val="clear" w:color="auto" w:fill="FFFFFF"/>
        <w:tabs>
          <w:tab w:val="left" w:pos="11850"/>
        </w:tabs>
        <w:outlineLvl w:val="0"/>
        <w:rPr>
          <w:sz w:val="28"/>
          <w:szCs w:val="28"/>
          <w:lang w:eastAsia="ru-RU"/>
        </w:rPr>
      </w:pPr>
      <w:r w:rsidRPr="004705C2">
        <w:rPr>
          <w:sz w:val="28"/>
          <w:szCs w:val="28"/>
          <w:lang w:eastAsia="ru-RU"/>
        </w:rPr>
        <w:t xml:space="preserve">                                              </w:t>
      </w:r>
      <w:r>
        <w:rPr>
          <w:sz w:val="28"/>
          <w:szCs w:val="28"/>
          <w:lang w:eastAsia="ru-RU"/>
        </w:rPr>
        <w:t xml:space="preserve">                             </w:t>
      </w:r>
      <w:r w:rsidRPr="004705C2">
        <w:rPr>
          <w:sz w:val="28"/>
          <w:szCs w:val="28"/>
          <w:lang w:eastAsia="ru-RU"/>
        </w:rPr>
        <w:t>к постановлению  администрации</w:t>
      </w:r>
    </w:p>
    <w:p w:rsidR="005F75AF" w:rsidRPr="004705C2" w:rsidRDefault="005F75AF" w:rsidP="005F75AF">
      <w:pPr>
        <w:shd w:val="clear" w:color="auto" w:fill="FFFFFF"/>
        <w:tabs>
          <w:tab w:val="left" w:pos="11850"/>
        </w:tabs>
        <w:outlineLvl w:val="0"/>
        <w:rPr>
          <w:sz w:val="28"/>
          <w:szCs w:val="28"/>
          <w:lang w:eastAsia="ru-RU"/>
        </w:rPr>
      </w:pPr>
      <w:r w:rsidRPr="004705C2">
        <w:rPr>
          <w:sz w:val="28"/>
          <w:szCs w:val="28"/>
          <w:lang w:eastAsia="ru-RU"/>
        </w:rPr>
        <w:t xml:space="preserve">                                                         </w:t>
      </w:r>
      <w:r>
        <w:rPr>
          <w:sz w:val="28"/>
          <w:szCs w:val="28"/>
          <w:lang w:eastAsia="ru-RU"/>
        </w:rPr>
        <w:t xml:space="preserve">                  </w:t>
      </w:r>
      <w:r w:rsidRPr="004705C2">
        <w:rPr>
          <w:sz w:val="28"/>
          <w:szCs w:val="28"/>
          <w:lang w:eastAsia="ru-RU"/>
        </w:rPr>
        <w:t>Александровского сельсовета</w:t>
      </w:r>
    </w:p>
    <w:p w:rsidR="005F75AF" w:rsidRDefault="005F75AF" w:rsidP="005F75AF">
      <w:pPr>
        <w:shd w:val="clear" w:color="auto" w:fill="FFFFFF"/>
        <w:tabs>
          <w:tab w:val="left" w:pos="8775"/>
        </w:tabs>
        <w:outlineLvl w:val="0"/>
        <w:rPr>
          <w:sz w:val="28"/>
          <w:szCs w:val="28"/>
          <w:lang w:eastAsia="ru-RU"/>
        </w:rPr>
      </w:pPr>
      <w:r w:rsidRPr="004705C2">
        <w:rPr>
          <w:sz w:val="28"/>
          <w:szCs w:val="28"/>
          <w:lang w:eastAsia="ru-RU"/>
        </w:rPr>
        <w:t xml:space="preserve">                                                   </w:t>
      </w:r>
      <w:r>
        <w:rPr>
          <w:sz w:val="28"/>
          <w:szCs w:val="28"/>
          <w:lang w:eastAsia="ru-RU"/>
        </w:rPr>
        <w:t xml:space="preserve">                        от 15.12</w:t>
      </w:r>
      <w:r w:rsidRPr="004705C2">
        <w:rPr>
          <w:sz w:val="28"/>
          <w:szCs w:val="28"/>
          <w:lang w:eastAsia="ru-RU"/>
        </w:rPr>
        <w:t>.2022</w:t>
      </w:r>
      <w:r>
        <w:rPr>
          <w:sz w:val="28"/>
          <w:szCs w:val="28"/>
          <w:lang w:eastAsia="ru-RU"/>
        </w:rPr>
        <w:t xml:space="preserve"> </w:t>
      </w:r>
      <w:r w:rsidRPr="004705C2">
        <w:rPr>
          <w:sz w:val="28"/>
          <w:szCs w:val="28"/>
          <w:lang w:eastAsia="ru-RU"/>
        </w:rPr>
        <w:t xml:space="preserve"> №</w:t>
      </w:r>
      <w:r w:rsidR="00626B02">
        <w:rPr>
          <w:sz w:val="28"/>
          <w:szCs w:val="28"/>
          <w:lang w:eastAsia="ru-RU"/>
        </w:rPr>
        <w:t xml:space="preserve">  191</w:t>
      </w:r>
      <w:r>
        <w:rPr>
          <w:sz w:val="28"/>
          <w:szCs w:val="28"/>
          <w:lang w:eastAsia="ru-RU"/>
        </w:rPr>
        <w:t xml:space="preserve">- </w:t>
      </w:r>
      <w:proofErr w:type="spellStart"/>
      <w:proofErr w:type="gramStart"/>
      <w:r w:rsidRPr="004705C2">
        <w:rPr>
          <w:sz w:val="28"/>
          <w:szCs w:val="28"/>
          <w:lang w:eastAsia="ru-RU"/>
        </w:rPr>
        <w:t>п</w:t>
      </w:r>
      <w:proofErr w:type="spellEnd"/>
      <w:proofErr w:type="gramEnd"/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</w:p>
    <w:p w:rsidR="00461DA6" w:rsidRDefault="005F75AF">
      <w:pPr>
        <w:pStyle w:val="xl83"/>
        <w:suppressAutoHyphens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1DA6" w:rsidRDefault="005F75AF">
      <w:pPr>
        <w:widowControl w:val="0"/>
        <w:jc w:val="right"/>
        <w:outlineLvl w:val="1"/>
      </w:pPr>
      <w:r>
        <w:t xml:space="preserve"> </w:t>
      </w:r>
    </w:p>
    <w:p w:rsidR="00461DA6" w:rsidRDefault="00461DA6">
      <w:pPr>
        <w:widowControl w:val="0"/>
        <w:jc w:val="center"/>
        <w:outlineLvl w:val="1"/>
        <w:rPr>
          <w:b/>
          <w:sz w:val="28"/>
          <w:szCs w:val="28"/>
        </w:rPr>
      </w:pPr>
    </w:p>
    <w:p w:rsidR="00461DA6" w:rsidRDefault="00C5552F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461DA6" w:rsidRDefault="00C5552F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профилактики рисков причинения вреда (ущерба) </w:t>
      </w:r>
    </w:p>
    <w:p w:rsidR="00461DA6" w:rsidRDefault="00C5552F">
      <w:pPr>
        <w:widowControl w:val="0"/>
        <w:ind w:right="-2"/>
        <w:jc w:val="center"/>
        <w:outlineLvl w:val="1"/>
      </w:pPr>
      <w:r>
        <w:rPr>
          <w:sz w:val="28"/>
          <w:szCs w:val="28"/>
        </w:rPr>
        <w:t xml:space="preserve">охраняемым законом ценностям при осуществлении муниципального земельного контроля на территории </w:t>
      </w:r>
      <w:r w:rsidR="005F75AF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сельсовета Александровского</w:t>
      </w:r>
      <w:r>
        <w:rPr>
          <w:sz w:val="28"/>
          <w:szCs w:val="28"/>
        </w:rPr>
        <w:t xml:space="preserve"> района Оренбургской области</w:t>
      </w:r>
    </w:p>
    <w:p w:rsidR="00461DA6" w:rsidRDefault="00C5552F">
      <w:pPr>
        <w:widowControl w:val="0"/>
        <w:ind w:right="-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 2023 год</w:t>
      </w:r>
    </w:p>
    <w:p w:rsidR="00461DA6" w:rsidRDefault="00461DA6">
      <w:pPr>
        <w:widowControl w:val="0"/>
        <w:jc w:val="center"/>
        <w:outlineLvl w:val="1"/>
        <w:rPr>
          <w:sz w:val="28"/>
          <w:szCs w:val="28"/>
        </w:rPr>
      </w:pPr>
    </w:p>
    <w:p w:rsidR="00461DA6" w:rsidRDefault="00C5552F">
      <w:pPr>
        <w:widowControl w:val="0"/>
        <w:numPr>
          <w:ilvl w:val="0"/>
          <w:numId w:val="2"/>
        </w:numPr>
        <w:suppressAutoHyphens w:val="0"/>
        <w:ind w:left="0" w:firstLine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Анализ текущего состояния осуществления вида контроля, опис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ние текущего развития профилактической деятельности контрольного (на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зорного) органа, характеристика проблем, на решение которых н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правл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на программа </w:t>
      </w:r>
      <w:r>
        <w:rPr>
          <w:b/>
          <w:sz w:val="28"/>
          <w:szCs w:val="28"/>
        </w:rPr>
        <w:t>профилактики.</w:t>
      </w:r>
    </w:p>
    <w:p w:rsidR="00461DA6" w:rsidRDefault="00461DA6">
      <w:pPr>
        <w:widowControl w:val="0"/>
        <w:suppressAutoHyphens w:val="0"/>
        <w:ind w:left="360"/>
        <w:outlineLvl w:val="1"/>
        <w:rPr>
          <w:b/>
          <w:sz w:val="28"/>
          <w:szCs w:val="28"/>
        </w:rPr>
      </w:pPr>
    </w:p>
    <w:p w:rsidR="00461DA6" w:rsidRDefault="00C5552F">
      <w:pPr>
        <w:pStyle w:val="32"/>
        <w:rPr>
          <w:sz w:val="28"/>
          <w:szCs w:val="28"/>
        </w:rPr>
      </w:pPr>
      <w:r>
        <w:rPr>
          <w:sz w:val="28"/>
          <w:szCs w:val="28"/>
        </w:rPr>
        <w:t xml:space="preserve">Предметом муниципального земельного контроля на территории муниципального образования </w:t>
      </w:r>
      <w:r w:rsidR="005F75AF">
        <w:rPr>
          <w:sz w:val="28"/>
          <w:szCs w:val="28"/>
        </w:rPr>
        <w:t>Александровский сельсовет Александровского</w:t>
      </w:r>
      <w:r>
        <w:rPr>
          <w:sz w:val="28"/>
          <w:szCs w:val="28"/>
        </w:rPr>
        <w:t xml:space="preserve"> района Оренбургской области </w:t>
      </w:r>
      <w:r w:rsidR="005F75AF">
        <w:rPr>
          <w:sz w:val="28"/>
          <w:szCs w:val="28"/>
        </w:rPr>
        <w:t>(далее – Администрация)</w:t>
      </w:r>
      <w:r>
        <w:rPr>
          <w:sz w:val="28"/>
          <w:szCs w:val="28"/>
        </w:rPr>
        <w:t xml:space="preserve"> является соблюдение юридическими лицами, индивидуальными пр</w:t>
      </w:r>
      <w:r>
        <w:rPr>
          <w:sz w:val="28"/>
          <w:szCs w:val="28"/>
        </w:rPr>
        <w:t xml:space="preserve">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ответственность. </w:t>
      </w:r>
    </w:p>
    <w:p w:rsidR="00461DA6" w:rsidRDefault="00C5552F">
      <w:pPr>
        <w:pStyle w:val="ConsPlusNormal"/>
        <w:widowControl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ar-SA"/>
        </w:rPr>
        <w:t>Администрацией в 2022 год</w:t>
      </w:r>
      <w:r>
        <w:rPr>
          <w:b w:val="0"/>
          <w:sz w:val="28"/>
          <w:szCs w:val="28"/>
          <w:lang w:eastAsia="ar-SA"/>
        </w:rPr>
        <w:t>у проведено 0 проверок соблюдения действующего законодательства Российской Федерации в указанной сфере.</w:t>
      </w:r>
    </w:p>
    <w:p w:rsidR="00461DA6" w:rsidRDefault="00C5552F">
      <w:pPr>
        <w:widowControl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2022 году Администрацией предостережений о недопустимости нарушения обязательных требований не выдавалось.</w:t>
      </w:r>
    </w:p>
    <w:p w:rsidR="00461DA6" w:rsidRDefault="00461DA6">
      <w:pPr>
        <w:widowControl w:val="0"/>
        <w:ind w:firstLine="709"/>
        <w:jc w:val="both"/>
        <w:rPr>
          <w:sz w:val="28"/>
          <w:szCs w:val="28"/>
          <w:lang w:eastAsia="ar-SA"/>
        </w:rPr>
      </w:pPr>
    </w:p>
    <w:p w:rsidR="00461DA6" w:rsidRDefault="00C5552F">
      <w:pPr>
        <w:widowControl w:val="0"/>
        <w:numPr>
          <w:ilvl w:val="0"/>
          <w:numId w:val="2"/>
        </w:num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реализации программы профила</w:t>
      </w:r>
      <w:r>
        <w:rPr>
          <w:b/>
          <w:sz w:val="28"/>
          <w:szCs w:val="28"/>
        </w:rPr>
        <w:t>ктики</w:t>
      </w:r>
    </w:p>
    <w:p w:rsidR="00461DA6" w:rsidRDefault="00461DA6">
      <w:pPr>
        <w:widowControl w:val="0"/>
        <w:suppressAutoHyphens w:val="0"/>
        <w:ind w:left="720"/>
        <w:rPr>
          <w:b/>
          <w:sz w:val="28"/>
          <w:szCs w:val="28"/>
        </w:rPr>
      </w:pPr>
    </w:p>
    <w:p w:rsidR="00461DA6" w:rsidRDefault="00C555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Целями профилактической работы являются:</w:t>
      </w:r>
    </w:p>
    <w:p w:rsidR="00461DA6" w:rsidRDefault="00C555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61DA6" w:rsidRDefault="00C5552F">
      <w:pPr>
        <w:widowControl w:val="0"/>
        <w:ind w:firstLine="709"/>
        <w:jc w:val="both"/>
      </w:pPr>
      <w:r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</w:t>
      </w:r>
      <w:r>
        <w:rPr>
          <w:sz w:val="28"/>
          <w:szCs w:val="28"/>
        </w:rPr>
        <w:t xml:space="preserve">и) причинению вреда (ущерба) охраняемым законом ценностям; </w:t>
      </w:r>
    </w:p>
    <w:p w:rsidR="00461DA6" w:rsidRDefault="00C555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61DA6" w:rsidRDefault="00C555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предупреждение </w:t>
      </w:r>
      <w:proofErr w:type="gramStart"/>
      <w:r>
        <w:rPr>
          <w:sz w:val="28"/>
          <w:szCs w:val="28"/>
        </w:rPr>
        <w:t>нарушений</w:t>
      </w:r>
      <w:proofErr w:type="gramEnd"/>
      <w:r>
        <w:rPr>
          <w:sz w:val="28"/>
          <w:szCs w:val="28"/>
        </w:rPr>
        <w:t xml:space="preserve"> контролируемыми лицами обязательн</w:t>
      </w:r>
      <w:r>
        <w:rPr>
          <w:sz w:val="28"/>
          <w:szCs w:val="28"/>
        </w:rPr>
        <w:t>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61DA6" w:rsidRDefault="00C555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снижение административной нагрузки на контролируемых лиц;</w:t>
      </w:r>
    </w:p>
    <w:p w:rsidR="00461DA6" w:rsidRDefault="00C555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461DA6" w:rsidRDefault="00C555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.2. Задачами профилактической работы являются:</w:t>
      </w:r>
    </w:p>
    <w:p w:rsidR="00461DA6" w:rsidRDefault="00C555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461DA6" w:rsidRDefault="00C555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</w:t>
      </w:r>
      <w:r>
        <w:rPr>
          <w:sz w:val="28"/>
          <w:szCs w:val="28"/>
        </w:rPr>
        <w:t>ние нарушений обязательных требований;</w:t>
      </w:r>
    </w:p>
    <w:p w:rsidR="00461DA6" w:rsidRDefault="00C555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461DA6" w:rsidRDefault="00461DA6">
      <w:pPr>
        <w:widowControl w:val="0"/>
        <w:ind w:firstLine="709"/>
        <w:jc w:val="both"/>
        <w:rPr>
          <w:sz w:val="28"/>
          <w:szCs w:val="28"/>
        </w:rPr>
      </w:pPr>
    </w:p>
    <w:p w:rsidR="00461DA6" w:rsidRDefault="00C5552F">
      <w:pPr>
        <w:widowControl w:val="0"/>
        <w:numPr>
          <w:ilvl w:val="0"/>
          <w:numId w:val="2"/>
        </w:num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461DA6" w:rsidRDefault="00461DA6">
      <w:pPr>
        <w:widowControl w:val="0"/>
        <w:suppressAutoHyphens w:val="0"/>
        <w:ind w:left="720"/>
        <w:rPr>
          <w:b/>
          <w:sz w:val="28"/>
          <w:szCs w:val="28"/>
        </w:rPr>
      </w:pPr>
    </w:p>
    <w:p w:rsidR="00461DA6" w:rsidRDefault="00C555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мероприятия, предусмотренные данной программой обязательны для проведения Администрацией.</w:t>
      </w:r>
    </w:p>
    <w:p w:rsidR="00461DA6" w:rsidRDefault="00C555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проводит следующие профилактические мероприятия:</w:t>
      </w:r>
    </w:p>
    <w:p w:rsidR="00461DA6" w:rsidRDefault="00C555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информирование;</w:t>
      </w:r>
    </w:p>
    <w:p w:rsidR="00461DA6" w:rsidRDefault="00C555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объявление предостережения о недопустимости нарушения обязательн</w:t>
      </w:r>
      <w:r>
        <w:rPr>
          <w:sz w:val="28"/>
          <w:szCs w:val="28"/>
        </w:rPr>
        <w:t>ых требований (далее - предостережение);</w:t>
      </w:r>
    </w:p>
    <w:p w:rsidR="00461DA6" w:rsidRDefault="00C555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консультирование.</w:t>
      </w:r>
    </w:p>
    <w:p w:rsidR="00461DA6" w:rsidRDefault="00C555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может проводить профилактические мероприятия, не предусмотренные программой профилактики.</w:t>
      </w:r>
    </w:p>
    <w:p w:rsidR="00461DA6" w:rsidRDefault="00C5552F">
      <w:pPr>
        <w:widowControl w:val="0"/>
        <w:ind w:firstLine="709"/>
        <w:jc w:val="both"/>
      </w:pPr>
      <w:r>
        <w:rPr>
          <w:sz w:val="28"/>
          <w:szCs w:val="28"/>
        </w:rPr>
        <w:t>Информирование осуществляется путем размещения сведений по вопросам соблюдения обязательны</w:t>
      </w:r>
      <w:r>
        <w:rPr>
          <w:sz w:val="28"/>
          <w:szCs w:val="28"/>
        </w:rPr>
        <w:t>х требований,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в сети «Интернет», в средствах массовой ин</w:t>
      </w:r>
      <w:r>
        <w:rPr>
          <w:sz w:val="28"/>
          <w:szCs w:val="28"/>
        </w:rPr>
        <w:t>формации и в иных формах. Сроки проведения – постоянно.</w:t>
      </w:r>
    </w:p>
    <w:p w:rsidR="00461DA6" w:rsidRDefault="00C5552F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</w:t>
      </w:r>
      <w:r>
        <w:rPr>
          <w:sz w:val="28"/>
          <w:szCs w:val="28"/>
        </w:rPr>
        <w:t xml:space="preserve">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</w:t>
      </w:r>
      <w:r>
        <w:rPr>
          <w:sz w:val="28"/>
          <w:szCs w:val="28"/>
        </w:rPr>
        <w:t>нарушения обязательных требований и предлагает принять меры</w:t>
      </w:r>
      <w:proofErr w:type="gramEnd"/>
      <w:r>
        <w:rPr>
          <w:sz w:val="28"/>
          <w:szCs w:val="28"/>
        </w:rPr>
        <w:t xml:space="preserve"> по обеспечению соблюдения обязательных требований. Срок проведения - по мере появления оснований, предусмотренных законодательством.</w:t>
      </w:r>
    </w:p>
    <w:p w:rsidR="00461DA6" w:rsidRDefault="00C5552F">
      <w:pPr>
        <w:widowControl w:val="0"/>
        <w:ind w:firstLine="709"/>
        <w:jc w:val="both"/>
      </w:pPr>
      <w:r>
        <w:rPr>
          <w:sz w:val="28"/>
          <w:szCs w:val="28"/>
        </w:rPr>
        <w:t>Предостережение должно содержать указание на соответствующие тр</w:t>
      </w:r>
      <w:r>
        <w:rPr>
          <w:sz w:val="28"/>
          <w:szCs w:val="28"/>
        </w:rPr>
        <w:t xml:space="preserve">ебования, предусматривающий их нормативный правовой акт, информацию о том, какие конкретно действия (бездействие) контролируемого лица могут </w:t>
      </w:r>
      <w:r>
        <w:rPr>
          <w:sz w:val="28"/>
          <w:szCs w:val="28"/>
        </w:rPr>
        <w:lastRenderedPageBreak/>
        <w:t>привести или приводят к нарушению обязательных требований, а также предложение принять меры по обеспечению соблюден</w:t>
      </w:r>
      <w:r>
        <w:rPr>
          <w:sz w:val="28"/>
          <w:szCs w:val="28"/>
        </w:rPr>
        <w:t>ия обязательных требований. Предостережение не может содержать требование представления контролируемым лицом сведений и документов.</w:t>
      </w:r>
    </w:p>
    <w:p w:rsidR="00461DA6" w:rsidRDefault="00C555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Контролируемое лицо вправе после получения предостережения подать в Администрацию возражение в отношении указанного предосте</w:t>
      </w:r>
      <w:r>
        <w:rPr>
          <w:sz w:val="28"/>
          <w:szCs w:val="28"/>
        </w:rPr>
        <w:t>режения.</w:t>
      </w:r>
    </w:p>
    <w:p w:rsidR="00461DA6" w:rsidRDefault="00C555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Возражение рассматривается в течение 20 рабочих дней со дня получения возражения. В результате рассмотрения возражения контролируемому лицу направляется ответ о согласии или несогласии с возражением. В случае несогласия Администрация направляет ко</w:t>
      </w:r>
      <w:r>
        <w:rPr>
          <w:sz w:val="28"/>
          <w:szCs w:val="28"/>
        </w:rPr>
        <w:t>нтролируемому лицу ответ, в котором указывает обоснование несогласия с доводами, указанными в возражении.</w:t>
      </w:r>
    </w:p>
    <w:p w:rsidR="00461DA6" w:rsidRDefault="00C555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осуществляет учет объявленных им предостережений и использует соответствующие данные для проведения контрольных мероприятий.</w:t>
      </w:r>
    </w:p>
    <w:p w:rsidR="00461DA6" w:rsidRDefault="00C5552F">
      <w:pPr>
        <w:widowControl w:val="0"/>
        <w:ind w:firstLine="709"/>
        <w:jc w:val="both"/>
      </w:pPr>
      <w:r>
        <w:rPr>
          <w:sz w:val="28"/>
          <w:szCs w:val="28"/>
        </w:rPr>
        <w:t>Консультиро</w:t>
      </w:r>
      <w:r>
        <w:rPr>
          <w:sz w:val="28"/>
          <w:szCs w:val="28"/>
        </w:rPr>
        <w:t>вание контролируемых лиц и их представителей по вопросам, связанным с организацией и осуществлением муниципального контроля, проводится в устной и письменной форме без взимания платы. Срок проведения - постоянно с учетом особенностей организации личного пр</w:t>
      </w:r>
      <w:r>
        <w:rPr>
          <w:sz w:val="28"/>
          <w:szCs w:val="28"/>
        </w:rPr>
        <w:t>иема граждан в Администрации.</w:t>
      </w:r>
    </w:p>
    <w:p w:rsidR="00461DA6" w:rsidRDefault="00C555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в устной форме проводится должностными лицами по телефону, посредством </w:t>
      </w:r>
      <w:proofErr w:type="spellStart"/>
      <w:r>
        <w:rPr>
          <w:sz w:val="28"/>
          <w:szCs w:val="28"/>
        </w:rPr>
        <w:t>видео-конференц-связи</w:t>
      </w:r>
      <w:proofErr w:type="spellEnd"/>
      <w:r>
        <w:rPr>
          <w:sz w:val="28"/>
          <w:szCs w:val="28"/>
        </w:rPr>
        <w:t>, на личном приеме, в ходе проведения профилактического мероприятия, контрольного мероприятия по следующим вопросам:</w:t>
      </w:r>
    </w:p>
    <w:p w:rsidR="00461DA6" w:rsidRDefault="00C555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местонахождение, контактные телефоны, адрес официального сайта Администрации в сети «Интернет» и адреса электронной почты;</w:t>
      </w:r>
    </w:p>
    <w:p w:rsidR="00461DA6" w:rsidRDefault="00C555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график работы Администрации, время приема посетителей;</w:t>
      </w:r>
    </w:p>
    <w:p w:rsidR="00461DA6" w:rsidRDefault="00C555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номера кабинетов, где проводятся прием и информирование посетителей п</w:t>
      </w:r>
      <w:r>
        <w:rPr>
          <w:sz w:val="28"/>
          <w:szCs w:val="28"/>
        </w:rPr>
        <w:t>о вопросам осуществления муниципального контроля;</w:t>
      </w:r>
    </w:p>
    <w:p w:rsidR="00461DA6" w:rsidRDefault="00C555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перечень нормативных правовых актов, регулирующих осуществление муниципального контроля;</w:t>
      </w:r>
    </w:p>
    <w:p w:rsidR="00461DA6" w:rsidRDefault="00C555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перечень актов, содержащих обязательные требования.</w:t>
      </w:r>
    </w:p>
    <w:p w:rsidR="00461DA6" w:rsidRDefault="00C5552F">
      <w:pPr>
        <w:widowControl w:val="0"/>
        <w:ind w:firstLine="709"/>
        <w:jc w:val="both"/>
      </w:pPr>
      <w:r>
        <w:rPr>
          <w:sz w:val="28"/>
          <w:szCs w:val="28"/>
        </w:rPr>
        <w:t xml:space="preserve">По итогам консультирования информация в письменной форме </w:t>
      </w:r>
      <w:r>
        <w:rPr>
          <w:sz w:val="28"/>
          <w:szCs w:val="28"/>
        </w:rPr>
        <w:t>контролируемым лицам и их представителям не предоставляется. Контролируемое лицо вправе направить запрос в Администрацию о предоставлении письменного ответа в порядке, установленном Федеральным законом от 02.05.2006 № 59-ФЗ «О порядке рассмотрения обращени</w:t>
      </w:r>
      <w:r>
        <w:rPr>
          <w:sz w:val="28"/>
          <w:szCs w:val="28"/>
        </w:rPr>
        <w:t>й граждан Российской Федерации».</w:t>
      </w:r>
    </w:p>
    <w:p w:rsidR="00461DA6" w:rsidRDefault="00C5552F">
      <w:pPr>
        <w:widowControl w:val="0"/>
        <w:ind w:firstLine="709"/>
        <w:jc w:val="both"/>
      </w:pPr>
      <w:r>
        <w:rPr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Администрации, иных участников контрольного мероприятия, а также </w:t>
      </w:r>
      <w:r>
        <w:rPr>
          <w:sz w:val="28"/>
          <w:szCs w:val="28"/>
        </w:rPr>
        <w:t>результаты проведенной в рамках контрольного мероприятия экспертизы.</w:t>
      </w:r>
    </w:p>
    <w:p w:rsidR="00461DA6" w:rsidRDefault="00C555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в письменной форме осуществляется путем направления ответа на письменное обращение контролируемых лиц и их </w:t>
      </w:r>
      <w:r>
        <w:rPr>
          <w:sz w:val="28"/>
          <w:szCs w:val="28"/>
        </w:rPr>
        <w:lastRenderedPageBreak/>
        <w:t>представителей по следующим вопросам:</w:t>
      </w:r>
    </w:p>
    <w:p w:rsidR="00461DA6" w:rsidRDefault="00C555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основание отнесения об</w:t>
      </w:r>
      <w:r>
        <w:rPr>
          <w:sz w:val="28"/>
          <w:szCs w:val="28"/>
        </w:rPr>
        <w:t>ъекта, принадлежащего или используемого контролируемым лицом, к категории риска;</w:t>
      </w:r>
    </w:p>
    <w:p w:rsidR="00461DA6" w:rsidRDefault="00C555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наличие запланированных контрольных мероприятий в отношении объектов контроля, принадлежащего или используемого контролируемым лицом.</w:t>
      </w:r>
    </w:p>
    <w:p w:rsidR="00461DA6" w:rsidRDefault="00C5552F">
      <w:pPr>
        <w:widowControl w:val="0"/>
        <w:ind w:firstLine="709"/>
        <w:jc w:val="both"/>
      </w:pPr>
      <w:r>
        <w:rPr>
          <w:sz w:val="28"/>
          <w:szCs w:val="28"/>
        </w:rPr>
        <w:t xml:space="preserve">В случае поступления более трех </w:t>
      </w:r>
      <w:r>
        <w:rPr>
          <w:sz w:val="28"/>
          <w:szCs w:val="28"/>
        </w:rPr>
        <w:t>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официальном сайте Администрации в информаци</w:t>
      </w:r>
      <w:r>
        <w:rPr>
          <w:sz w:val="28"/>
          <w:szCs w:val="28"/>
        </w:rPr>
        <w:t>онно-телекоммуникационной сети Интернет письменного разъяснения, подписанного уполномоченным должностным лицом органа муниципального контроля.</w:t>
      </w:r>
    </w:p>
    <w:p w:rsidR="00461DA6" w:rsidRDefault="00C555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письменных обращений осуществляется в порядке и сроки, установленные Федеральным законом от 02.05.20</w:t>
      </w:r>
      <w:r>
        <w:rPr>
          <w:sz w:val="28"/>
          <w:szCs w:val="28"/>
        </w:rPr>
        <w:t>06 № 59-ФЗ «О порядке рассмотрения обращений граждан Российской Федерации».</w:t>
      </w:r>
    </w:p>
    <w:p w:rsidR="00461DA6" w:rsidRDefault="00C555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Обобщение правоприменительной практики.</w:t>
      </w:r>
    </w:p>
    <w:p w:rsidR="00461DA6" w:rsidRDefault="00C555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осуществляет обобщение правоприменительной практики и проведения муниципального контроля один раз в год.</w:t>
      </w:r>
    </w:p>
    <w:p w:rsidR="00461DA6" w:rsidRDefault="00C555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обобщения п</w:t>
      </w:r>
      <w:r>
        <w:rPr>
          <w:sz w:val="28"/>
          <w:szCs w:val="28"/>
        </w:rPr>
        <w:t>равоприменительной практики обеспечивается подготовка отчета о результатах правоприменительной практики и проведения муниципального контроля (далее - отчет о правоприменительной практике).</w:t>
      </w:r>
    </w:p>
    <w:p w:rsidR="00461DA6" w:rsidRDefault="00C555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отчета о правоприменительной практике Администрацией</w:t>
      </w:r>
      <w:r>
        <w:rPr>
          <w:sz w:val="28"/>
          <w:szCs w:val="28"/>
        </w:rPr>
        <w:t xml:space="preserve">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461DA6" w:rsidRDefault="00C555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правоприменительной практике подписывается главой Администрации и размещается на официальном сайте м</w:t>
      </w:r>
      <w:r>
        <w:rPr>
          <w:sz w:val="28"/>
          <w:szCs w:val="28"/>
        </w:rPr>
        <w:t xml:space="preserve">униципального образования в сети «Интернет» не позднее 1 марта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461DA6" w:rsidRDefault="00461DA6">
      <w:pPr>
        <w:widowControl w:val="0"/>
        <w:ind w:firstLine="709"/>
        <w:jc w:val="center"/>
        <w:rPr>
          <w:sz w:val="28"/>
          <w:szCs w:val="28"/>
        </w:rPr>
      </w:pPr>
    </w:p>
    <w:p w:rsidR="00461DA6" w:rsidRDefault="00C5552F">
      <w:pPr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результативности и эффективности программы профилактики</w:t>
      </w:r>
    </w:p>
    <w:p w:rsidR="00461DA6" w:rsidRDefault="00461DA6">
      <w:pPr>
        <w:widowControl w:val="0"/>
        <w:ind w:left="720"/>
        <w:rPr>
          <w:b/>
          <w:sz w:val="28"/>
          <w:szCs w:val="28"/>
        </w:rPr>
      </w:pPr>
    </w:p>
    <w:p w:rsidR="00461DA6" w:rsidRDefault="00C555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Программы осуществляется по итогам соответствующего года ее реализации.</w:t>
      </w:r>
    </w:p>
    <w:p w:rsidR="00461DA6" w:rsidRDefault="00C5552F">
      <w:pPr>
        <w:widowControl w:val="0"/>
        <w:ind w:firstLine="709"/>
        <w:jc w:val="both"/>
      </w:pPr>
      <w:r>
        <w:rPr>
          <w:sz w:val="28"/>
          <w:szCs w:val="28"/>
        </w:rPr>
        <w:t>Р</w:t>
      </w:r>
      <w:r>
        <w:rPr>
          <w:sz w:val="28"/>
          <w:szCs w:val="28"/>
        </w:rPr>
        <w:t>езультатом, ожидаемым от реализации Программы, является увеличение доли законопослушных подконтрольных субъектов, повышение прозрачности деятельности органа местного самоуправления, уменьшение административной нагрузки на подконтрольные субъекты, повышение</w:t>
      </w:r>
      <w:r>
        <w:rPr>
          <w:sz w:val="28"/>
          <w:szCs w:val="28"/>
        </w:rPr>
        <w:t xml:space="preserve"> уровня правовой грамотности подконтрольных субъектов, обеспечение единообразия понимания предмета контроля подконтрольными субъектами, мотивация подконтрольных субъектов к добросовестному поведению.</w:t>
      </w:r>
    </w:p>
    <w:p w:rsidR="00461DA6" w:rsidRDefault="00C555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Профилактическое воздействие осуществляется путем информ</w:t>
      </w:r>
      <w:r>
        <w:rPr>
          <w:sz w:val="28"/>
          <w:szCs w:val="28"/>
        </w:rPr>
        <w:t xml:space="preserve">ирования юридических лиц, индивидуальных предпринимателей и граждан по вопросам </w:t>
      </w:r>
      <w:r>
        <w:rPr>
          <w:sz w:val="28"/>
          <w:szCs w:val="28"/>
        </w:rPr>
        <w:lastRenderedPageBreak/>
        <w:t>соблюдения обязательных требований законодательства.</w:t>
      </w:r>
    </w:p>
    <w:p w:rsidR="00461DA6" w:rsidRDefault="00C555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Ожидаемый социальный эффект профилактики нарушений обязательных требований может быть достигнут только в условиях исключени</w:t>
      </w:r>
      <w:r>
        <w:rPr>
          <w:sz w:val="28"/>
          <w:szCs w:val="28"/>
        </w:rPr>
        <w:t>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об охране окружающей среды:</w:t>
      </w:r>
    </w:p>
    <w:p w:rsidR="00461DA6" w:rsidRDefault="00C5552F">
      <w:pPr>
        <w:widowControl w:val="0"/>
        <w:ind w:firstLine="709"/>
        <w:jc w:val="both"/>
      </w:pPr>
      <w:r>
        <w:rPr>
          <w:sz w:val="28"/>
          <w:szCs w:val="28"/>
        </w:rPr>
        <w:t>1) минимизация</w:t>
      </w:r>
      <w:r>
        <w:rPr>
          <w:sz w:val="28"/>
          <w:szCs w:val="28"/>
        </w:rPr>
        <w:t xml:space="preserve"> ресурсных затрат всех участников контрольно-надзорной деятельности за счет снижения административного давления; четкого дифференцирования случаев, в которых допустимо, целесообразно и максимально эффективно объявление предостережения о недопустимости нару</w:t>
      </w:r>
      <w:r>
        <w:rPr>
          <w:sz w:val="28"/>
          <w:szCs w:val="28"/>
        </w:rPr>
        <w:t>шения обязательных требований, а не проведение внеплановой проверки;</w:t>
      </w:r>
    </w:p>
    <w:p w:rsidR="00461DA6" w:rsidRDefault="00C555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снижение количества зафиксированных нарушений обязательных требований;</w:t>
      </w:r>
    </w:p>
    <w:p w:rsidR="00461DA6" w:rsidRDefault="00C555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уровня доверия подконтрольных субъектов к администрации поселения.</w:t>
      </w:r>
    </w:p>
    <w:p w:rsidR="00461DA6" w:rsidRDefault="00461DA6">
      <w:pPr>
        <w:widowControl w:val="0"/>
        <w:ind w:firstLine="709"/>
        <w:jc w:val="both"/>
        <w:rPr>
          <w:sz w:val="28"/>
          <w:szCs w:val="28"/>
        </w:rPr>
      </w:pPr>
    </w:p>
    <w:p w:rsidR="00461DA6" w:rsidRDefault="00C5552F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Перечень профилактических меропр</w:t>
      </w:r>
      <w:r>
        <w:rPr>
          <w:sz w:val="28"/>
          <w:szCs w:val="28"/>
        </w:rPr>
        <w:t>иятий, направленных на достижение целей и задач программы на 2023 год</w:t>
      </w:r>
    </w:p>
    <w:p w:rsidR="00461DA6" w:rsidRDefault="00461DA6">
      <w:pPr>
        <w:widowControl w:val="0"/>
        <w:jc w:val="center"/>
        <w:outlineLvl w:val="1"/>
        <w:rPr>
          <w:sz w:val="28"/>
          <w:szCs w:val="28"/>
        </w:rPr>
      </w:pPr>
    </w:p>
    <w:tbl>
      <w:tblPr>
        <w:tblW w:w="9330" w:type="dxa"/>
        <w:tblInd w:w="-113" w:type="dxa"/>
        <w:tblLayout w:type="fixed"/>
        <w:tblLook w:val="0000"/>
      </w:tblPr>
      <w:tblGrid>
        <w:gridCol w:w="617"/>
        <w:gridCol w:w="3504"/>
        <w:gridCol w:w="2494"/>
        <w:gridCol w:w="2715"/>
      </w:tblGrid>
      <w:tr w:rsidR="00461DA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A6" w:rsidRDefault="00C5552F">
            <w:pPr>
              <w:widowControl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A6" w:rsidRDefault="00C5552F">
            <w:pPr>
              <w:widowControl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Профилактические мероприятия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A6" w:rsidRDefault="00C5552F">
            <w:pPr>
              <w:widowControl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Периодичность проведения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A6" w:rsidRDefault="00C5552F">
            <w:pPr>
              <w:widowControl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61DA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A6" w:rsidRDefault="00C5552F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A6" w:rsidRDefault="00C5552F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Информирование</w:t>
            </w:r>
          </w:p>
          <w:p w:rsidR="00461DA6" w:rsidRDefault="00461DA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A6" w:rsidRDefault="00C5552F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A6" w:rsidRDefault="00C5552F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Специалист администрации</w:t>
            </w:r>
          </w:p>
        </w:tc>
      </w:tr>
      <w:tr w:rsidR="00461DA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A6" w:rsidRDefault="00C5552F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A6" w:rsidRDefault="00C5552F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Объявление предостережения</w:t>
            </w:r>
          </w:p>
          <w:p w:rsidR="00461DA6" w:rsidRDefault="00461DA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A6" w:rsidRDefault="00C5552F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мере появления оснований, предусмотренных законодательством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A6" w:rsidRDefault="00C555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Специалист администрации</w:t>
            </w:r>
          </w:p>
        </w:tc>
      </w:tr>
      <w:tr w:rsidR="00461DA6">
        <w:trPr>
          <w:trHeight w:val="71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A6" w:rsidRDefault="00C5552F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A6" w:rsidRDefault="00C5552F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Консультирование</w:t>
            </w:r>
          </w:p>
          <w:p w:rsidR="00461DA6" w:rsidRDefault="00461DA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A6" w:rsidRDefault="00C5552F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A6" w:rsidRDefault="00C555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Специалист администрации</w:t>
            </w:r>
          </w:p>
        </w:tc>
      </w:tr>
      <w:tr w:rsidR="00461DA6">
        <w:trPr>
          <w:trHeight w:val="69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A6" w:rsidRDefault="00C5552F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A6" w:rsidRDefault="00C5552F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A6" w:rsidRDefault="00C5552F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 в год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A6" w:rsidRDefault="00C5552F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Специалист администрации</w:t>
            </w:r>
          </w:p>
        </w:tc>
      </w:tr>
    </w:tbl>
    <w:p w:rsidR="00461DA6" w:rsidRDefault="00461DA6">
      <w:pPr>
        <w:tabs>
          <w:tab w:val="left" w:pos="9135"/>
        </w:tabs>
        <w:spacing w:line="100" w:lineRule="atLeast"/>
        <w:jc w:val="both"/>
        <w:rPr>
          <w:sz w:val="24"/>
          <w:szCs w:val="24"/>
        </w:rPr>
      </w:pPr>
    </w:p>
    <w:p w:rsidR="00461DA6" w:rsidRDefault="00461DA6">
      <w:pPr>
        <w:tabs>
          <w:tab w:val="left" w:pos="9135"/>
        </w:tabs>
        <w:spacing w:line="100" w:lineRule="atLeast"/>
        <w:jc w:val="both"/>
        <w:rPr>
          <w:sz w:val="24"/>
          <w:szCs w:val="24"/>
        </w:rPr>
      </w:pPr>
    </w:p>
    <w:p w:rsidR="00461DA6" w:rsidRDefault="00C5552F">
      <w:pPr>
        <w:tabs>
          <w:tab w:val="left" w:pos="9135"/>
        </w:tabs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sectPr w:rsidR="00461DA6" w:rsidSect="0084054A">
      <w:pgSz w:w="11906" w:h="16838"/>
      <w:pgMar w:top="1134" w:right="707" w:bottom="1134" w:left="1701" w:header="0" w:footer="0" w:gutter="0"/>
      <w:cols w:space="720"/>
      <w:formProt w:val="0"/>
      <w:titlePg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1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B3CD4"/>
    <w:multiLevelType w:val="multilevel"/>
    <w:tmpl w:val="C4C2E0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9017E7"/>
    <w:multiLevelType w:val="multilevel"/>
    <w:tmpl w:val="727219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C15695F"/>
    <w:multiLevelType w:val="multilevel"/>
    <w:tmpl w:val="2D6E20E0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/>
  <w:rsids>
    <w:rsidRoot w:val="00461DA6"/>
    <w:rsid w:val="00461DA6"/>
    <w:rsid w:val="005F75AF"/>
    <w:rsid w:val="00626B02"/>
    <w:rsid w:val="0084054A"/>
    <w:rsid w:val="00C5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A6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461DA6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customStyle="1" w:styleId="Heading2">
    <w:name w:val="Heading 2"/>
    <w:basedOn w:val="a"/>
    <w:next w:val="a"/>
    <w:qFormat/>
    <w:rsid w:val="00461DA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qFormat/>
    <w:rsid w:val="00461DA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customStyle="1" w:styleId="WW8Num1z0">
    <w:name w:val="WW8Num1z0"/>
    <w:qFormat/>
    <w:rsid w:val="00461DA6"/>
  </w:style>
  <w:style w:type="character" w:customStyle="1" w:styleId="WW8Num2z0">
    <w:name w:val="WW8Num2z0"/>
    <w:qFormat/>
    <w:rsid w:val="00461DA6"/>
    <w:rPr>
      <w:bCs/>
      <w:sz w:val="26"/>
      <w:szCs w:val="26"/>
    </w:rPr>
  </w:style>
  <w:style w:type="character" w:customStyle="1" w:styleId="WW8Num3z0">
    <w:name w:val="WW8Num3z0"/>
    <w:qFormat/>
    <w:rsid w:val="00461DA6"/>
    <w:rPr>
      <w:sz w:val="26"/>
      <w:szCs w:val="26"/>
      <w:lang w:eastAsia="ru-RU"/>
    </w:rPr>
  </w:style>
  <w:style w:type="character" w:customStyle="1" w:styleId="WW8Num4z0">
    <w:name w:val="WW8Num4z0"/>
    <w:qFormat/>
    <w:rsid w:val="00461DA6"/>
  </w:style>
  <w:style w:type="character" w:customStyle="1" w:styleId="WW8Num1z1">
    <w:name w:val="WW8Num1z1"/>
    <w:qFormat/>
    <w:rsid w:val="00461DA6"/>
  </w:style>
  <w:style w:type="character" w:customStyle="1" w:styleId="WW8Num1z2">
    <w:name w:val="WW8Num1z2"/>
    <w:qFormat/>
    <w:rsid w:val="00461DA6"/>
  </w:style>
  <w:style w:type="character" w:customStyle="1" w:styleId="WW8Num1z3">
    <w:name w:val="WW8Num1z3"/>
    <w:qFormat/>
    <w:rsid w:val="00461DA6"/>
  </w:style>
  <w:style w:type="character" w:customStyle="1" w:styleId="WW8Num1z4">
    <w:name w:val="WW8Num1z4"/>
    <w:qFormat/>
    <w:rsid w:val="00461DA6"/>
  </w:style>
  <w:style w:type="character" w:customStyle="1" w:styleId="WW8Num1z5">
    <w:name w:val="WW8Num1z5"/>
    <w:qFormat/>
    <w:rsid w:val="00461DA6"/>
  </w:style>
  <w:style w:type="character" w:customStyle="1" w:styleId="WW8Num1z6">
    <w:name w:val="WW8Num1z6"/>
    <w:qFormat/>
    <w:rsid w:val="00461DA6"/>
  </w:style>
  <w:style w:type="character" w:customStyle="1" w:styleId="WW8Num1z7">
    <w:name w:val="WW8Num1z7"/>
    <w:qFormat/>
    <w:rsid w:val="00461DA6"/>
  </w:style>
  <w:style w:type="character" w:customStyle="1" w:styleId="WW8Num1z8">
    <w:name w:val="WW8Num1z8"/>
    <w:qFormat/>
    <w:rsid w:val="00461DA6"/>
  </w:style>
  <w:style w:type="character" w:customStyle="1" w:styleId="WW8Num2z2">
    <w:name w:val="WW8Num2z2"/>
    <w:qFormat/>
    <w:rsid w:val="00461DA6"/>
  </w:style>
  <w:style w:type="character" w:customStyle="1" w:styleId="WW8Num2z3">
    <w:name w:val="WW8Num2z3"/>
    <w:qFormat/>
    <w:rsid w:val="00461DA6"/>
  </w:style>
  <w:style w:type="character" w:customStyle="1" w:styleId="WW8Num2z4">
    <w:name w:val="WW8Num2z4"/>
    <w:qFormat/>
    <w:rsid w:val="00461DA6"/>
  </w:style>
  <w:style w:type="character" w:customStyle="1" w:styleId="WW8Num2z5">
    <w:name w:val="WW8Num2z5"/>
    <w:qFormat/>
    <w:rsid w:val="00461DA6"/>
  </w:style>
  <w:style w:type="character" w:customStyle="1" w:styleId="WW8Num2z6">
    <w:name w:val="WW8Num2z6"/>
    <w:qFormat/>
    <w:rsid w:val="00461DA6"/>
  </w:style>
  <w:style w:type="character" w:customStyle="1" w:styleId="WW8Num2z7">
    <w:name w:val="WW8Num2z7"/>
    <w:qFormat/>
    <w:rsid w:val="00461DA6"/>
  </w:style>
  <w:style w:type="character" w:customStyle="1" w:styleId="WW8Num2z8">
    <w:name w:val="WW8Num2z8"/>
    <w:qFormat/>
    <w:rsid w:val="00461DA6"/>
  </w:style>
  <w:style w:type="character" w:customStyle="1" w:styleId="WW8Num4z1">
    <w:name w:val="WW8Num4z1"/>
    <w:qFormat/>
    <w:rsid w:val="00461DA6"/>
  </w:style>
  <w:style w:type="character" w:customStyle="1" w:styleId="WW8Num4z2">
    <w:name w:val="WW8Num4z2"/>
    <w:qFormat/>
    <w:rsid w:val="00461DA6"/>
  </w:style>
  <w:style w:type="character" w:customStyle="1" w:styleId="WW8Num4z3">
    <w:name w:val="WW8Num4z3"/>
    <w:qFormat/>
    <w:rsid w:val="00461DA6"/>
  </w:style>
  <w:style w:type="character" w:customStyle="1" w:styleId="WW8Num4z4">
    <w:name w:val="WW8Num4z4"/>
    <w:qFormat/>
    <w:rsid w:val="00461DA6"/>
  </w:style>
  <w:style w:type="character" w:customStyle="1" w:styleId="WW8Num4z5">
    <w:name w:val="WW8Num4z5"/>
    <w:qFormat/>
    <w:rsid w:val="00461DA6"/>
  </w:style>
  <w:style w:type="character" w:customStyle="1" w:styleId="WW8Num4z6">
    <w:name w:val="WW8Num4z6"/>
    <w:qFormat/>
    <w:rsid w:val="00461DA6"/>
  </w:style>
  <w:style w:type="character" w:customStyle="1" w:styleId="WW8Num4z7">
    <w:name w:val="WW8Num4z7"/>
    <w:qFormat/>
    <w:rsid w:val="00461DA6"/>
  </w:style>
  <w:style w:type="character" w:customStyle="1" w:styleId="WW8Num4z8">
    <w:name w:val="WW8Num4z8"/>
    <w:qFormat/>
    <w:rsid w:val="00461DA6"/>
  </w:style>
  <w:style w:type="character" w:customStyle="1" w:styleId="WW8Num5z0">
    <w:name w:val="WW8Num5z0"/>
    <w:qFormat/>
    <w:rsid w:val="00461DA6"/>
    <w:rPr>
      <w:sz w:val="26"/>
      <w:szCs w:val="26"/>
    </w:rPr>
  </w:style>
  <w:style w:type="character" w:customStyle="1" w:styleId="WW8Num6z0">
    <w:name w:val="WW8Num6z0"/>
    <w:qFormat/>
    <w:rsid w:val="00461DA6"/>
  </w:style>
  <w:style w:type="character" w:customStyle="1" w:styleId="WW8Num6z1">
    <w:name w:val="WW8Num6z1"/>
    <w:qFormat/>
    <w:rsid w:val="00461DA6"/>
  </w:style>
  <w:style w:type="character" w:customStyle="1" w:styleId="WW8Num6z2">
    <w:name w:val="WW8Num6z2"/>
    <w:qFormat/>
    <w:rsid w:val="00461DA6"/>
  </w:style>
  <w:style w:type="character" w:customStyle="1" w:styleId="WW8Num6z3">
    <w:name w:val="WW8Num6z3"/>
    <w:qFormat/>
    <w:rsid w:val="00461DA6"/>
  </w:style>
  <w:style w:type="character" w:customStyle="1" w:styleId="WW8Num6z4">
    <w:name w:val="WW8Num6z4"/>
    <w:qFormat/>
    <w:rsid w:val="00461DA6"/>
  </w:style>
  <w:style w:type="character" w:customStyle="1" w:styleId="WW8Num6z5">
    <w:name w:val="WW8Num6z5"/>
    <w:qFormat/>
    <w:rsid w:val="00461DA6"/>
  </w:style>
  <w:style w:type="character" w:customStyle="1" w:styleId="WW8Num6z6">
    <w:name w:val="WW8Num6z6"/>
    <w:qFormat/>
    <w:rsid w:val="00461DA6"/>
  </w:style>
  <w:style w:type="character" w:customStyle="1" w:styleId="WW8Num6z7">
    <w:name w:val="WW8Num6z7"/>
    <w:qFormat/>
    <w:rsid w:val="00461DA6"/>
  </w:style>
  <w:style w:type="character" w:customStyle="1" w:styleId="WW8Num6z8">
    <w:name w:val="WW8Num6z8"/>
    <w:qFormat/>
    <w:rsid w:val="00461DA6"/>
  </w:style>
  <w:style w:type="character" w:customStyle="1" w:styleId="3">
    <w:name w:val="Основной шрифт абзаца3"/>
    <w:qFormat/>
    <w:rsid w:val="00461DA6"/>
  </w:style>
  <w:style w:type="character" w:customStyle="1" w:styleId="2">
    <w:name w:val="Основной шрифт абзаца2"/>
    <w:qFormat/>
    <w:rsid w:val="00461DA6"/>
  </w:style>
  <w:style w:type="character" w:customStyle="1" w:styleId="1">
    <w:name w:val="Основной шрифт абзаца1"/>
    <w:qFormat/>
    <w:rsid w:val="00461DA6"/>
  </w:style>
  <w:style w:type="character" w:customStyle="1" w:styleId="10">
    <w:name w:val="Заголовок 1 Знак"/>
    <w:qFormat/>
    <w:rsid w:val="00461DA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qFormat/>
    <w:rsid w:val="00461DA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sid w:val="00461DA6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qFormat/>
    <w:rsid w:val="00461DA6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qFormat/>
    <w:rsid w:val="00461DA6"/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qFormat/>
    <w:rsid w:val="00461DA6"/>
    <w:rPr>
      <w:rFonts w:ascii="Times New Roman" w:eastAsia="Times New Roman" w:hAnsi="Times New Roman" w:cs="Times New Roman"/>
    </w:rPr>
  </w:style>
  <w:style w:type="character" w:customStyle="1" w:styleId="a7">
    <w:name w:val="Текст выноски Знак"/>
    <w:qFormat/>
    <w:rsid w:val="00461DA6"/>
    <w:rPr>
      <w:rFonts w:ascii="Segoe UI" w:eastAsia="Times New Roman" w:hAnsi="Segoe UI" w:cs="Segoe UI"/>
      <w:sz w:val="18"/>
      <w:szCs w:val="18"/>
    </w:rPr>
  </w:style>
  <w:style w:type="character" w:customStyle="1" w:styleId="21">
    <w:name w:val="Основной текст с отступом 2 Знак"/>
    <w:qFormat/>
    <w:rsid w:val="00461DA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0">
    <w:name w:val="Заголовок 3 Знак"/>
    <w:qFormat/>
    <w:rsid w:val="00461DA6"/>
    <w:rPr>
      <w:rFonts w:ascii="Cambria" w:eastAsia="Times New Roman" w:hAnsi="Cambria" w:cs="Times New Roman"/>
      <w:b/>
      <w:bCs/>
      <w:sz w:val="26"/>
      <w:szCs w:val="26"/>
    </w:rPr>
  </w:style>
  <w:style w:type="character" w:styleId="a8">
    <w:name w:val="Hyperlink"/>
    <w:rsid w:val="00461DA6"/>
    <w:rPr>
      <w:color w:val="0000FF"/>
      <w:u w:val="single"/>
    </w:rPr>
  </w:style>
  <w:style w:type="character" w:customStyle="1" w:styleId="a9">
    <w:name w:val="Символ нумерации"/>
    <w:qFormat/>
    <w:rsid w:val="00461DA6"/>
    <w:rPr>
      <w:b w:val="0"/>
      <w:bCs w:val="0"/>
    </w:rPr>
  </w:style>
  <w:style w:type="character" w:customStyle="1" w:styleId="285pt">
    <w:name w:val="Основной текст (2) + 8;5 pt"/>
    <w:qFormat/>
    <w:rsid w:val="00461DA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ru-RU" w:bidi="ru-RU"/>
    </w:rPr>
  </w:style>
  <w:style w:type="character" w:customStyle="1" w:styleId="ConsPlusNormal1">
    <w:name w:val="ConsPlusNormal1"/>
    <w:qFormat/>
    <w:rsid w:val="00461DA6"/>
    <w:rPr>
      <w:rFonts w:eastAsia="Calibri"/>
      <w:b/>
      <w:bCs/>
      <w:sz w:val="24"/>
      <w:szCs w:val="24"/>
      <w:lang w:bidi="ar-SA"/>
    </w:rPr>
  </w:style>
  <w:style w:type="character" w:customStyle="1" w:styleId="aa">
    <w:name w:val="Абзац списка Знак"/>
    <w:qFormat/>
    <w:rsid w:val="00461DA6"/>
  </w:style>
  <w:style w:type="character" w:customStyle="1" w:styleId="HTML">
    <w:name w:val="Стандартный HTML Знак"/>
    <w:qFormat/>
    <w:rsid w:val="00461DA6"/>
    <w:rPr>
      <w:rFonts w:ascii="Courier New" w:hAnsi="Courier New" w:cs="Courier New"/>
    </w:rPr>
  </w:style>
  <w:style w:type="character" w:customStyle="1" w:styleId="ab">
    <w:name w:val="Маркеры списка"/>
    <w:qFormat/>
    <w:rsid w:val="00461DA6"/>
    <w:rPr>
      <w:rFonts w:ascii="OpenSymbol;Arial Unicode MS" w:eastAsia="OpenSymbol;Arial Unicode MS" w:hAnsi="OpenSymbol;Arial Unicode MS" w:cs="OpenSymbol;Arial Unicode MS"/>
    </w:rPr>
  </w:style>
  <w:style w:type="paragraph" w:customStyle="1" w:styleId="ac">
    <w:name w:val="Заголовок"/>
    <w:basedOn w:val="a"/>
    <w:next w:val="ad"/>
    <w:qFormat/>
    <w:rsid w:val="00461DA6"/>
    <w:pPr>
      <w:keepNext/>
      <w:spacing w:before="240" w:after="120"/>
    </w:pPr>
    <w:rPr>
      <w:rFonts w:ascii="Arial" w:eastAsia="Lucida Sans Unicode" w:hAnsi="Arial" w:cs="Mangal;Courier New"/>
      <w:sz w:val="28"/>
      <w:szCs w:val="28"/>
    </w:rPr>
  </w:style>
  <w:style w:type="paragraph" w:styleId="ad">
    <w:name w:val="Body Text"/>
    <w:basedOn w:val="a"/>
    <w:rsid w:val="00461DA6"/>
    <w:pPr>
      <w:jc w:val="both"/>
    </w:pPr>
    <w:rPr>
      <w:sz w:val="28"/>
    </w:rPr>
  </w:style>
  <w:style w:type="paragraph" w:styleId="ae">
    <w:name w:val="List"/>
    <w:basedOn w:val="ad"/>
    <w:rsid w:val="00461DA6"/>
    <w:rPr>
      <w:rFonts w:cs="Mangal;Courier New"/>
    </w:rPr>
  </w:style>
  <w:style w:type="paragraph" w:customStyle="1" w:styleId="Caption">
    <w:name w:val="Caption"/>
    <w:basedOn w:val="a"/>
    <w:qFormat/>
    <w:rsid w:val="00461D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461DA6"/>
    <w:pPr>
      <w:suppressLineNumbers/>
    </w:pPr>
    <w:rPr>
      <w:rFonts w:cs="Arial"/>
    </w:rPr>
  </w:style>
  <w:style w:type="paragraph" w:styleId="af0">
    <w:name w:val="caption"/>
    <w:basedOn w:val="a"/>
    <w:next w:val="af1"/>
    <w:qFormat/>
    <w:rsid w:val="00461DA6"/>
    <w:pPr>
      <w:jc w:val="center"/>
    </w:pPr>
    <w:rPr>
      <w:sz w:val="28"/>
    </w:rPr>
  </w:style>
  <w:style w:type="paragraph" w:customStyle="1" w:styleId="31">
    <w:name w:val="Указатель3"/>
    <w:basedOn w:val="a"/>
    <w:qFormat/>
    <w:rsid w:val="00461DA6"/>
    <w:pPr>
      <w:suppressLineNumbers/>
    </w:pPr>
    <w:rPr>
      <w:rFonts w:cs="Mangal;Courier New"/>
    </w:rPr>
  </w:style>
  <w:style w:type="paragraph" w:customStyle="1" w:styleId="22">
    <w:name w:val="Название2"/>
    <w:basedOn w:val="a"/>
    <w:qFormat/>
    <w:rsid w:val="00461DA6"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customStyle="1" w:styleId="23">
    <w:name w:val="Указатель2"/>
    <w:basedOn w:val="a"/>
    <w:qFormat/>
    <w:rsid w:val="00461DA6"/>
    <w:pPr>
      <w:suppressLineNumbers/>
    </w:pPr>
    <w:rPr>
      <w:rFonts w:cs="Mangal;Courier New"/>
    </w:rPr>
  </w:style>
  <w:style w:type="paragraph" w:customStyle="1" w:styleId="11">
    <w:name w:val="Название1"/>
    <w:basedOn w:val="a"/>
    <w:qFormat/>
    <w:rsid w:val="00461DA6"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461DA6"/>
    <w:pPr>
      <w:suppressLineNumbers/>
    </w:pPr>
    <w:rPr>
      <w:rFonts w:cs="Mangal;Courier New"/>
    </w:rPr>
  </w:style>
  <w:style w:type="paragraph" w:customStyle="1" w:styleId="ConsPlusTitle">
    <w:name w:val="ConsPlusTitle"/>
    <w:qFormat/>
    <w:rsid w:val="00461DA6"/>
    <w:pPr>
      <w:widowControl w:val="0"/>
    </w:pPr>
    <w:rPr>
      <w:rFonts w:ascii="Arial" w:eastAsia="Times New Roman" w:hAnsi="Arial"/>
      <w:b/>
      <w:bCs/>
      <w:sz w:val="20"/>
      <w:szCs w:val="20"/>
      <w:lang w:bidi="ar-SA"/>
    </w:rPr>
  </w:style>
  <w:style w:type="paragraph" w:styleId="af1">
    <w:name w:val="Subtitle"/>
    <w:basedOn w:val="ac"/>
    <w:next w:val="ad"/>
    <w:qFormat/>
    <w:rsid w:val="00461DA6"/>
    <w:pPr>
      <w:jc w:val="center"/>
    </w:pPr>
    <w:rPr>
      <w:i/>
      <w:iCs/>
    </w:rPr>
  </w:style>
  <w:style w:type="paragraph" w:customStyle="1" w:styleId="af2">
    <w:name w:val="Колонтитул"/>
    <w:basedOn w:val="a"/>
    <w:qFormat/>
    <w:rsid w:val="00461DA6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461DA6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461DA6"/>
    <w:pPr>
      <w:tabs>
        <w:tab w:val="center" w:pos="4677"/>
        <w:tab w:val="right" w:pos="9355"/>
      </w:tabs>
    </w:pPr>
  </w:style>
  <w:style w:type="paragraph" w:styleId="af3">
    <w:name w:val="Balloon Text"/>
    <w:basedOn w:val="a"/>
    <w:qFormat/>
    <w:rsid w:val="00461DA6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qFormat/>
    <w:rsid w:val="00461DA6"/>
    <w:pPr>
      <w:spacing w:after="120" w:line="480" w:lineRule="auto"/>
      <w:ind w:left="283"/>
    </w:pPr>
    <w:rPr>
      <w:sz w:val="24"/>
      <w:szCs w:val="24"/>
    </w:rPr>
  </w:style>
  <w:style w:type="paragraph" w:customStyle="1" w:styleId="ConsPlusNormal">
    <w:name w:val="ConsPlusNormal"/>
    <w:qFormat/>
    <w:rsid w:val="00461DA6"/>
    <w:rPr>
      <w:rFonts w:ascii="Times New Roman" w:eastAsia="Calibri" w:hAnsi="Times New Roman" w:cs="Times New Roman"/>
      <w:b/>
      <w:bCs/>
      <w:lang w:bidi="ar-SA"/>
    </w:rPr>
  </w:style>
  <w:style w:type="paragraph" w:styleId="af4">
    <w:name w:val="List Paragraph"/>
    <w:basedOn w:val="a"/>
    <w:qFormat/>
    <w:rsid w:val="00461DA6"/>
    <w:pPr>
      <w:ind w:left="720"/>
    </w:pPr>
  </w:style>
  <w:style w:type="paragraph" w:customStyle="1" w:styleId="af5">
    <w:name w:val="Содержимое таблицы"/>
    <w:basedOn w:val="a"/>
    <w:qFormat/>
    <w:rsid w:val="00461DA6"/>
    <w:pPr>
      <w:suppressLineNumbers/>
      <w:jc w:val="center"/>
    </w:pPr>
    <w:rPr>
      <w:rFonts w:ascii="Calibri" w:hAnsi="Calibri" w:cs="Calibri"/>
      <w:sz w:val="22"/>
      <w:szCs w:val="22"/>
    </w:rPr>
  </w:style>
  <w:style w:type="paragraph" w:customStyle="1" w:styleId="af6">
    <w:name w:val="Заголовок таблицы"/>
    <w:basedOn w:val="af5"/>
    <w:qFormat/>
    <w:rsid w:val="00461DA6"/>
    <w:rPr>
      <w:b/>
      <w:bCs/>
    </w:rPr>
  </w:style>
  <w:style w:type="paragraph" w:customStyle="1" w:styleId="ConsPlusNonformat">
    <w:name w:val="ConsPlusNonformat"/>
    <w:qFormat/>
    <w:rsid w:val="00461DA6"/>
    <w:pPr>
      <w:widowControl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f7">
    <w:name w:val="Normal (Web)"/>
    <w:basedOn w:val="a"/>
    <w:qFormat/>
    <w:rsid w:val="00461DA6"/>
    <w:pPr>
      <w:suppressAutoHyphens w:val="0"/>
      <w:spacing w:before="280" w:after="119"/>
    </w:pPr>
    <w:rPr>
      <w:sz w:val="24"/>
      <w:szCs w:val="24"/>
    </w:rPr>
  </w:style>
  <w:style w:type="paragraph" w:styleId="af8">
    <w:name w:val="No Spacing"/>
    <w:qFormat/>
    <w:rsid w:val="00461DA6"/>
    <w:rPr>
      <w:rFonts w:eastAsia="Calibri" w:cs="Calibri"/>
      <w:sz w:val="22"/>
      <w:szCs w:val="22"/>
      <w:lang w:bidi="ar-SA"/>
    </w:rPr>
  </w:style>
  <w:style w:type="paragraph" w:styleId="HTML0">
    <w:name w:val="HTML Preformatted"/>
    <w:basedOn w:val="a"/>
    <w:qFormat/>
    <w:rsid w:val="00461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customStyle="1" w:styleId="xl83">
    <w:name w:val="xl83"/>
    <w:basedOn w:val="a"/>
    <w:qFormat/>
    <w:rsid w:val="00461DA6"/>
    <w:pPr>
      <w:suppressAutoHyphens w:val="0"/>
      <w:spacing w:before="280" w:after="280"/>
    </w:pPr>
    <w:rPr>
      <w:rFonts w:ascii="Calibri" w:hAnsi="Calibri" w:cs="Calibri"/>
      <w:sz w:val="28"/>
      <w:szCs w:val="28"/>
    </w:rPr>
  </w:style>
  <w:style w:type="paragraph" w:customStyle="1" w:styleId="32">
    <w:name w:val="Основной текст с отступом 32"/>
    <w:basedOn w:val="a"/>
    <w:qFormat/>
    <w:rsid w:val="00461DA6"/>
    <w:pPr>
      <w:ind w:firstLine="567"/>
      <w:jc w:val="both"/>
    </w:pPr>
    <w:rPr>
      <w:sz w:val="24"/>
    </w:rPr>
  </w:style>
  <w:style w:type="numbering" w:customStyle="1" w:styleId="WW8Num1">
    <w:name w:val="WW8Num1"/>
    <w:qFormat/>
    <w:rsid w:val="00461DA6"/>
  </w:style>
  <w:style w:type="numbering" w:customStyle="1" w:styleId="WW8Num2">
    <w:name w:val="WW8Num2"/>
    <w:qFormat/>
    <w:rsid w:val="00461DA6"/>
  </w:style>
  <w:style w:type="numbering" w:customStyle="1" w:styleId="WW8Num3">
    <w:name w:val="WW8Num3"/>
    <w:qFormat/>
    <w:rsid w:val="00461DA6"/>
  </w:style>
  <w:style w:type="numbering" w:customStyle="1" w:styleId="WW8Num4">
    <w:name w:val="WW8Num4"/>
    <w:qFormat/>
    <w:rsid w:val="00461DA6"/>
  </w:style>
  <w:style w:type="paragraph" w:customStyle="1" w:styleId="western">
    <w:name w:val="western"/>
    <w:basedOn w:val="a"/>
    <w:rsid w:val="005F75AF"/>
    <w:pPr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Rabota</cp:lastModifiedBy>
  <cp:revision>3</cp:revision>
  <cp:lastPrinted>2022-12-16T06:26:00Z</cp:lastPrinted>
  <dcterms:created xsi:type="dcterms:W3CDTF">2022-12-13T12:44:00Z</dcterms:created>
  <dcterms:modified xsi:type="dcterms:W3CDTF">2022-12-16T06:28:00Z</dcterms:modified>
  <dc:language>ru-RU</dc:language>
</cp:coreProperties>
</file>