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15C3" w14:textId="29A3258E" w:rsidR="004671A6" w:rsidRPr="007009D5" w:rsidRDefault="004671A6" w:rsidP="007009D5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досудебного обжалования решений контрольного (надзорного)органа, действий </w:t>
      </w:r>
      <w:r w:rsidR="007009D5"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(бездействия) его должностных лиц</w:t>
      </w:r>
    </w:p>
    <w:p w14:paraId="7C071C90" w14:textId="77777777" w:rsid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6D3A3" w14:textId="6D80AA03" w:rsid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</w:p>
    <w:p w14:paraId="34B1CF8F" w14:textId="7777777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4747565" w14:textId="5A95559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Досудебный порядок подачи жалобы:</w:t>
      </w:r>
    </w:p>
    <w:p w14:paraId="22C8725E" w14:textId="2E01667C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D84F58" w14:textId="06C57AB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14:paraId="4B68E2F2" w14:textId="610185E3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11D7410C" w14:textId="32763353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Решений, принятых по результатам контрольных (надзорных) мероприятий, в том числе в части сроков исполнения этих решений.</w:t>
      </w:r>
    </w:p>
    <w:p w14:paraId="09E728C1" w14:textId="1F2FA5A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Иных решений уполномоченного органа, действий (бездействия) их должностных лиц.</w:t>
      </w:r>
    </w:p>
    <w:p w14:paraId="04131ADB" w14:textId="7DA12F31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6BF9F383" w14:textId="2B9C7041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14:paraId="6EFFCC04" w14:textId="2B8B24F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6642B727" w14:textId="1416BA4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8793D31" w14:textId="46F6053F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уполномоченного органа.</w:t>
      </w:r>
    </w:p>
    <w:p w14:paraId="4E2D5B77" w14:textId="6734239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в срок не позднее двух рабочих дней со дня регистрации жалобы принимает решение:</w:t>
      </w:r>
    </w:p>
    <w:p w14:paraId="3D1AB5D4" w14:textId="62DE126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14:paraId="44BE5870" w14:textId="553F1D4B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Об отказе в приостановлении исполнения обжалуемого решения уполномоченного органа.</w:t>
      </w:r>
    </w:p>
    <w:p w14:paraId="55539308" w14:textId="7153A960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023C8BA7" w14:textId="74FF24E9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Жалоба должна содержать:</w:t>
      </w:r>
    </w:p>
    <w:p w14:paraId="67C62ECD" w14:textId="1A15CE0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14:paraId="38FE63F7" w14:textId="632B3798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14:paraId="124DBE05" w14:textId="0F78313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671A6">
        <w:rPr>
          <w:rFonts w:ascii="Times New Roman" w:eastAsia="Calibri" w:hAnsi="Times New Roman" w:cs="Times New Roman"/>
          <w:sz w:val="28"/>
          <w:szCs w:val="28"/>
        </w:rPr>
        <w:t>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14:paraId="4B7F7DA3" w14:textId="0FE5D28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71A6">
        <w:rPr>
          <w:rFonts w:ascii="Times New Roman" w:eastAsia="Calibri" w:hAnsi="Times New Roman" w:cs="Times New Roman"/>
          <w:sz w:val="28"/>
          <w:szCs w:val="28"/>
        </w:rPr>
        <w:t>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14:paraId="7503BC6A" w14:textId="52797E48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671A6">
        <w:rPr>
          <w:rFonts w:ascii="Times New Roman" w:eastAsia="Calibri" w:hAnsi="Times New Roman" w:cs="Times New Roman"/>
          <w:sz w:val="28"/>
          <w:szCs w:val="28"/>
        </w:rPr>
        <w:t>ребования лица, подавшего жалобу.</w:t>
      </w:r>
    </w:p>
    <w:p w14:paraId="2B60256C" w14:textId="19EE8413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22885DE7" w14:textId="6E4D804D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64872D33" w14:textId="2E3FFB0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14:paraId="30DDE5E7" w14:textId="7777777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4BC9A9BB" w14:textId="1886B76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14:paraId="12814A78" w14:textId="1EC3D4A8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-ж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алоба подана после истечения срока подачи жалобы, и не содержит ходатайства о его восстановлении или в восстановлении пропущенного срока подачи жалобы отказано.</w:t>
      </w:r>
    </w:p>
    <w:p w14:paraId="0512A7C7" w14:textId="01B7794C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671A6">
        <w:rPr>
          <w:rFonts w:ascii="Times New Roman" w:eastAsia="Calibri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жалобы.</w:t>
      </w:r>
    </w:p>
    <w:p w14:paraId="37BB2A07" w14:textId="02DF1E29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4671A6">
        <w:rPr>
          <w:rFonts w:ascii="Times New Roman" w:eastAsia="Calibri" w:hAnsi="Times New Roman" w:cs="Times New Roman"/>
          <w:sz w:val="28"/>
          <w:szCs w:val="28"/>
        </w:rPr>
        <w:t>меется решение суда по вопросам, поставленным в жалобе.</w:t>
      </w:r>
    </w:p>
    <w:p w14:paraId="224812E1" w14:textId="7F985FB2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анее в уполномоченный орган была подана другая жалоба от того же контролируемого лица по тем же основаниям.</w:t>
      </w:r>
    </w:p>
    <w:p w14:paraId="42090E64" w14:textId="67B02902" w:rsidR="004671A6" w:rsidRPr="004671A6" w:rsidRDefault="004671A6" w:rsidP="004671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арушены требования,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пунктом 4.2.1 Положения</w:t>
      </w:r>
      <w:r w:rsidRPr="00467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71A6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</w:t>
      </w:r>
      <w:r w:rsidR="00153CD7" w:rsidRPr="00153CD7">
        <w:rPr>
          <w:rFonts w:ascii="Times New Roman" w:eastAsia="Calibri" w:hAnsi="Times New Roman" w:cs="Times New Roman"/>
          <w:bCs/>
          <w:sz w:val="28"/>
          <w:szCs w:val="28"/>
        </w:rPr>
        <w:t>о муниципальном земельном контроле на территории Александровского сельсовета Александровского района Оренбургской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-Положения)</w:t>
      </w:r>
      <w:r w:rsidRPr="004671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79E532" w14:textId="3291091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Положения).</w:t>
      </w:r>
    </w:p>
    <w:p w14:paraId="0F5AAB53" w14:textId="685D79EE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Отказ в рассмотрении жалобы по основаниям, указанным в пунктах 4.2.15.2-4.2.15.5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14:paraId="246B41E1" w14:textId="651B9BC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41CB2D74" w14:textId="28EDE90A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уполномоченным органом в срок, предусмотренный пунктом 4.2.2 Положения. В исключительных случаях указанный срок может быть продлен уполномоченным органом, но не более чем на 20 рабочих дней.</w:t>
      </w:r>
    </w:p>
    <w:p w14:paraId="2A9B9761" w14:textId="4A11DF7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2E0B2EB8" w14:textId="77777777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E0C1172" w14:textId="3ADC9EBE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</w:t>
      </w:r>
      <w:r w:rsidRPr="004671A6">
        <w:rPr>
          <w:rFonts w:ascii="Times New Roman" w:eastAsia="Calibri" w:hAnsi="Times New Roman" w:cs="Times New Roman"/>
          <w:sz w:val="28"/>
          <w:szCs w:val="28"/>
        </w:rPr>
        <w:t>должностного лица,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которого обжалуются.</w:t>
      </w:r>
    </w:p>
    <w:p w14:paraId="300642FE" w14:textId="6BA70804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14:paraId="7B44D86C" w14:textId="40C333D5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Оставляет жалобу без удовлетворения.</w:t>
      </w:r>
    </w:p>
    <w:p w14:paraId="1B2F9262" w14:textId="235E3F10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Отменяет решение уполномоченного органа полностью или частично.</w:t>
      </w:r>
    </w:p>
    <w:p w14:paraId="0B0F89DA" w14:textId="0A8F94BE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Отменяет решение уполномоченного органа полностью и принимает новое решение.</w:t>
      </w:r>
    </w:p>
    <w:p w14:paraId="6E283846" w14:textId="42065E7B"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Признает действия (бездействие) должностных лиц уполномоченного органа незаконными и выносит </w:t>
      </w:r>
      <w:r w:rsidRPr="004671A6">
        <w:rPr>
          <w:rFonts w:ascii="Times New Roman" w:eastAsia="Calibri" w:hAnsi="Times New Roman" w:cs="Times New Roman"/>
          <w:sz w:val="28"/>
          <w:szCs w:val="28"/>
        </w:rPr>
        <w:t>решение, по существу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1803CB98" w14:textId="0578E090"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184A7A15" w14:textId="77777777" w:rsidR="00395FD5" w:rsidRDefault="00395FD5"/>
    <w:sectPr w:rsidR="0039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5"/>
    <w:rsid w:val="00153CD7"/>
    <w:rsid w:val="00395FD5"/>
    <w:rsid w:val="004671A6"/>
    <w:rsid w:val="007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3347"/>
  <w15:chartTrackingRefBased/>
  <w15:docId w15:val="{4B6C99C1-8195-4EEC-B7EC-81DC516C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999A-6644-46C2-A0E4-DBF02B2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ggg Yfn</cp:lastModifiedBy>
  <cp:revision>3</cp:revision>
  <cp:lastPrinted>2022-11-18T12:08:00Z</cp:lastPrinted>
  <dcterms:created xsi:type="dcterms:W3CDTF">2022-11-18T10:06:00Z</dcterms:created>
  <dcterms:modified xsi:type="dcterms:W3CDTF">2022-11-18T12:10:00Z</dcterms:modified>
</cp:coreProperties>
</file>