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33" w:rsidRPr="00F17B33" w:rsidRDefault="00F17B33" w:rsidP="00F17B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 w:rsidRPr="00F17B33">
        <w:rPr>
          <w:rFonts w:ascii="Times New Roman" w:eastAsia="Calibri" w:hAnsi="Times New Roman" w:cs="Times New Roman"/>
          <w:b/>
          <w:bCs/>
          <w:sz w:val="28"/>
          <w:szCs w:val="28"/>
        </w:rPr>
        <w:t>О состоянии, результатах социологического исследования «Оценка уровня, структуры и специфики коррупции в Оренбургской области, эффективности принимаемых антикорру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пционных мер» в 2019 и 2020 годах </w:t>
      </w:r>
      <w:r w:rsidRPr="00F17B33">
        <w:rPr>
          <w:rFonts w:ascii="Times New Roman" w:eastAsia="Calibri" w:hAnsi="Times New Roman" w:cs="Times New Roman"/>
          <w:b/>
          <w:bCs/>
          <w:sz w:val="28"/>
          <w:szCs w:val="28"/>
        </w:rPr>
        <w:t>и итогах их сравнительного анализа.</w:t>
      </w:r>
    </w:p>
    <w:bookmarkEnd w:id="0"/>
    <w:p w:rsidR="00F17B33" w:rsidRDefault="00F17B33" w:rsidP="006061E5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</w:p>
    <w:p w:rsidR="008969A9" w:rsidRPr="00376692" w:rsidRDefault="00F17B33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ab/>
      </w:r>
      <w:r w:rsidR="00DE1FA7"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="008969A9"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целях реализации региональной программы</w:t>
      </w:r>
      <w:r w:rsidR="001A1C01"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противодействия коррупции в Оренбургской области на 2019 – 2024 годы, утвержденной постановлением Правительства Оренбургской области от 28 июня 2019 года № 417-пп комитетом</w:t>
      </w:r>
      <w:r w:rsidR="000D790B"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профилактике коррупционных правонарушений Оренбургской области </w:t>
      </w:r>
      <w:r w:rsidR="001A1C01"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(далее – комитет) в 2019 и 2020 годах организовано проведение социологических исследований (далее – исследование).</w:t>
      </w:r>
    </w:p>
    <w:p w:rsidR="001827AF" w:rsidRPr="00376692" w:rsidRDefault="008969A9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Исследования проведены в соответствии с методикой, утвержденной постановлением Правительства Российской Федерации от 25 мая 2019 года      </w:t>
      </w:r>
      <w:r w:rsidR="00515607"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 662 и сфокусированы на проблематике</w:t>
      </w:r>
      <w:r w:rsidR="001827AF"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1827AF" w:rsidRPr="00376692" w:rsidRDefault="001827AF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515607"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«бытовой» коррупции, возникающей при взаимодействии граждан и представителей органов власти, в том числе при предоставлении государственных (муниципальных) услуг</w:t>
      </w:r>
      <w:r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(не менее шестисот респондентов);</w:t>
      </w:r>
    </w:p>
    <w:p w:rsidR="00515607" w:rsidRPr="00376692" w:rsidRDefault="001827AF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515607"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«деловой» коррупции, возникающей при взаимодействии органов </w:t>
      </w:r>
      <w:r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власти и представителей бизнеса (не менее двухсот предпринимателей).</w:t>
      </w:r>
    </w:p>
    <w:p w:rsidR="001A1C01" w:rsidRPr="00376692" w:rsidRDefault="001A1C01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Целью исследований являлась оценка уровня, структуры и специфики коррупции на территории Оренбургской области. </w:t>
      </w:r>
    </w:p>
    <w:p w:rsidR="001A1C01" w:rsidRPr="00376692" w:rsidRDefault="001A1C01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Для достижения цели исследований установлены и учтены следующие оценочные показатели:</w:t>
      </w:r>
    </w:p>
    <w:p w:rsidR="00B63E0A" w:rsidRPr="00376692" w:rsidRDefault="001A1C01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B63E0A"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эффективность (результативность) принимаемых в </w:t>
      </w:r>
      <w:r w:rsidR="00396CEE"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Оренбургской области </w:t>
      </w:r>
      <w:r w:rsidR="00B63E0A"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мер, направленных на противодействие коррупции;</w:t>
      </w:r>
    </w:p>
    <w:p w:rsidR="001A1C01" w:rsidRPr="00376692" w:rsidRDefault="00B63E0A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1A1C01"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фактические значения </w:t>
      </w:r>
      <w:r w:rsidR="008969A9"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параметров оценки коррупции, в том числе уровня коррупции в Оренбургской области;</w:t>
      </w:r>
    </w:p>
    <w:p w:rsidR="008969A9" w:rsidRPr="00376692" w:rsidRDefault="00515607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качест</w:t>
      </w:r>
      <w:r w:rsidR="008969A9"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венно-ко</w:t>
      </w:r>
      <w:r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личественная оценка коррупции по предусмотренным методикой аналитическим направлениям;</w:t>
      </w:r>
    </w:p>
    <w:p w:rsidR="00515607" w:rsidRPr="00376692" w:rsidRDefault="00515607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структура коррупции в Оренбургской области;</w:t>
      </w:r>
    </w:p>
    <w:p w:rsidR="00515607" w:rsidRPr="00376692" w:rsidRDefault="00515607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основные характеристики коррупции в различных сферах государственного регулирования;</w:t>
      </w:r>
    </w:p>
    <w:p w:rsidR="00515607" w:rsidRPr="00376692" w:rsidRDefault="00515607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   - а также анализ причин и условий проявления коррупции в регионе.</w:t>
      </w:r>
    </w:p>
    <w:p w:rsidR="00AD17D4" w:rsidRPr="00376692" w:rsidRDefault="001914B1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1827AF"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Выборка по </w:t>
      </w:r>
      <w:r w:rsidR="00F10B8F"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характеристикам участвовавших в исследованиях физических и юридических лиц</w:t>
      </w:r>
      <w:r w:rsidR="001827AF"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 </w:t>
      </w:r>
      <w:r w:rsidR="008173FB"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также административно</w:t>
      </w:r>
      <w:r w:rsidR="00B63E0A"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-территориальным </w:t>
      </w:r>
      <w:r w:rsidR="001827AF"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единицам Оренбургской области представлена в </w:t>
      </w:r>
      <w:r w:rsidR="00B63E0A"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соответствующих </w:t>
      </w:r>
      <w:r w:rsidR="001827AF"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аналитических отчетах</w:t>
      </w:r>
      <w:r w:rsidR="00F10B8F"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63E0A" w:rsidRPr="00376692" w:rsidRDefault="00B63E0A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В рамках подготовки к заседанию комиссии проведен сравнительный анализ результатов социологических исследований по итогам работы за 2019 и 2020 годы, позволяющий выделить «болевые точки», в которых сформировалась коррупционная напряженность.</w:t>
      </w:r>
    </w:p>
    <w:p w:rsidR="00B63E0A" w:rsidRPr="00376692" w:rsidRDefault="00F24735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С целью установления </w:t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уровня информированности о проблемах, связанным с коррупцией, </w:t>
      </w:r>
      <w:r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респондентам задавался вопрос относительно </w:t>
      </w:r>
      <w:r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уровня осведомленности о принимаемых властями региона мерах по противодействию коррупции.</w:t>
      </w:r>
    </w:p>
    <w:p w:rsidR="00ED58C4" w:rsidRPr="00376692" w:rsidRDefault="00F24735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B63E0A"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результате </w:t>
      </w:r>
      <w:r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итогам исследования 2020 года </w:t>
      </w:r>
      <w:r w:rsidR="00B63E0A"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530443"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сравнении с аналогичным показателем 2019 года установлено </w:t>
      </w:r>
      <w:r w:rsidR="00F10B8F"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незначительное </w:t>
      </w:r>
      <w:r w:rsidR="00530443"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снижение </w:t>
      </w:r>
      <w:r w:rsidR="00F10B8F"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(на 1%, </w:t>
      </w:r>
      <w:r w:rsidR="00530443"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14</w:t>
      </w:r>
      <w:r w:rsidR="00ED58C4"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530443"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 13</w:t>
      </w:r>
      <w:r w:rsidR="00ED58C4"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530443"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числа лиц, которым ничего не известно о мерах, принимаемых властями для противодействия коррупции. </w:t>
      </w:r>
    </w:p>
    <w:p w:rsidR="002E6362" w:rsidRPr="00376692" w:rsidRDefault="002E6362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Следует отметить, что общее количество представителей бизнеса, информированных о мерах борьбы с коррупцией в регионе составило менее половины опрошенных как в 2019, так и в 2020 году (2019 – 43%; 2020 – 42%). </w:t>
      </w:r>
      <w:r w:rsidR="00FF0580"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этом четверть респондентов в сфере «деловой» коррупции в 2020 году указали, что не следят за информацией о мерах, которые власти принимают для противодействия коррупции (в 2019 году этот показатель составил 29%). </w:t>
      </w:r>
    </w:p>
    <w:p w:rsidR="00D23E14" w:rsidRPr="00376692" w:rsidRDefault="00FF0580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D23E14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Рассматривая вопрос об оценке эффективности мер по противодействию коррупции, принимаемых органами государственной и муниципальной власти, мнения представителей «бытовой» и «деловой» коррупции противоречивы. </w:t>
      </w:r>
    </w:p>
    <w:p w:rsidR="00543093" w:rsidRPr="00376692" w:rsidRDefault="00D23E14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A04EFD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мнению </w:t>
      </w:r>
      <w:r w:rsidR="00DC7197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более 30% </w:t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опрошенных в сфере «бытовой» коррупции</w:t>
      </w:r>
      <w:r w:rsidR="00DC7197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как в 2019 году, так и в 2020-м</w:t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543093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органы государственной и муниципальной </w:t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власти принимают все возможные меры</w:t>
      </w:r>
      <w:r w:rsidR="00DC7197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противодействию коррупции</w:t>
      </w:r>
      <w:r w:rsidR="00543093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 этом большинство </w:t>
      </w:r>
      <w:r w:rsidR="00543093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респондентов </w:t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отмечают, что руководство имеет желание и стремление бо</w:t>
      </w:r>
      <w:r w:rsidR="00543093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роться с коррупцией.</w:t>
      </w:r>
    </w:p>
    <w:p w:rsidR="00A04EFD" w:rsidRPr="00376692" w:rsidRDefault="00543093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Большинство представителей </w:t>
      </w:r>
      <w:r w:rsidR="00D23E14"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бизнеса, напротив, </w:t>
      </w:r>
      <w:r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считает, что принимаемые</w:t>
      </w:r>
      <w:r w:rsidR="00D23E14"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мер</w:t>
      </w:r>
      <w:r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ы</w:t>
      </w:r>
      <w:r w:rsidR="00D23E14"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по борьбе с коррупцией</w:t>
      </w:r>
      <w:r w:rsidR="00A04EFD"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мало эффективны</w:t>
      </w:r>
      <w:r w:rsidR="00D23E14"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 </w:t>
      </w:r>
      <w:r w:rsidR="00A04EFD"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а 12% (2019 – 6%) </w:t>
      </w:r>
      <w:r w:rsidR="00A14ED2"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респондентов </w:t>
      </w:r>
      <w:r w:rsidR="00A04EFD"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считают их ухудшающими ситуацию, то есть контрэффективными. </w:t>
      </w:r>
    </w:p>
    <w:p w:rsidR="00561634" w:rsidRPr="00376692" w:rsidRDefault="00A04EFD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ab/>
      </w:r>
      <w:r w:rsidR="00561634"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Такое положение возникло в силу ряда причин, в числе которых несовершенство законодательства, недостаточное освещение в средствах массовой информации деятельности властей региона по противодействию коррупции, а также правовой нигилизм населения области и отсутствие активной гражданской позиции в вопросах борьбы с коррупционными проявлениями.</w:t>
      </w:r>
    </w:p>
    <w:p w:rsidR="00A04EFD" w:rsidRPr="00376692" w:rsidRDefault="00561634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ab/>
      </w:r>
      <w:r w:rsidR="00D4127C"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 целью исправления сложившейся ситуации</w:t>
      </w:r>
      <w:r w:rsidR="00A14ED2"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 по нашему мнению, </w:t>
      </w:r>
      <w:r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необходимо дальнейшее совершенствование нормативно-правовой базы, нацеленной на устранение избыточного административного регулирования</w:t>
      </w:r>
      <w:r w:rsidR="00D4127C"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деятельности бизнеса</w:t>
      </w:r>
      <w:r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 </w:t>
      </w:r>
      <w:r w:rsidR="00D4127C"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сокращение </w:t>
      </w:r>
      <w:r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различных </w:t>
      </w:r>
      <w:r w:rsidR="00D4127C"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административных барьеров при осуществлении п</w:t>
      </w:r>
      <w:r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редпринимательской деятельности, </w:t>
      </w:r>
      <w:r w:rsidR="00D4127C"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уменьшение государственных органов, осуществляющих лицензирование пр</w:t>
      </w:r>
      <w:r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едпринимательской деятельности, </w:t>
      </w:r>
      <w:r w:rsidR="00D4127C"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четкое разграничение функций по лицензированию, контролю и государственному регулированию между </w:t>
      </w:r>
      <w:r w:rsidR="00D4127C"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>различными</w:t>
      </w:r>
      <w:r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органами исполнительной власти</w:t>
      </w:r>
      <w:r w:rsidR="00F10B8F"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  <w:r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Необходимо также активизировать работу по взаимодействию со средствами массовой информации, теле и радио компаниями по освещению деятельности по противодействию коррупции</w:t>
      </w:r>
      <w:r w:rsidR="009A52F6"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 проведению разъяснительной работы с населением области. </w:t>
      </w:r>
    </w:p>
    <w:p w:rsidR="006F3ADC" w:rsidRPr="00376692" w:rsidRDefault="006B0765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ab/>
      </w:r>
      <w:r w:rsidR="00930CB9"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На основании оценки органов власти на наличие «бытовой» коррупции можно сделать вывод, что </w:t>
      </w:r>
      <w:r w:rsidR="00F10B8F"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почти 69</w:t>
      </w:r>
      <w:r w:rsidR="00930CB9"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% респондентов считают власти Оренбургской области честными</w:t>
      </w:r>
      <w:r w:rsidR="00F10B8F"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 При этом данный показатель в 2019 году составил 41%.</w:t>
      </w:r>
    </w:p>
    <w:p w:rsidR="00930CB9" w:rsidRPr="00376692" w:rsidRDefault="006F3ADC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ab/>
        <w:t>К наиболее подверженным проявлениям коррупции респонденты отнесли политические партии, средства массовой информации, коммунальные службы (ЖЭКи, ДЭЗы, домоуправления и другие)</w:t>
      </w:r>
      <w:r w:rsidR="00BA313B"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 поликлиники, больницы, ВУЗы, а также средние школы, техникумы и училища.</w:t>
      </w:r>
    </w:p>
    <w:p w:rsidR="00D74612" w:rsidRPr="00376692" w:rsidRDefault="00BA313B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ab/>
      </w:r>
      <w:r w:rsidR="006B0765"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Для </w:t>
      </w:r>
      <w:r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того, чтобы определить </w:t>
      </w:r>
      <w:r w:rsidR="00203D33"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наиболее коррумпированные органы власти и организации, респондентам предлагалось ответить на вопрос о частоте столкновения с коррупционными проявлениями</w:t>
      </w:r>
      <w:r w:rsidR="00D05215"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в повседневной жизни и деятельности. </w:t>
      </w:r>
    </w:p>
    <w:p w:rsidR="00E57599" w:rsidRPr="00376692" w:rsidRDefault="00D74612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Учитывая фактические значения параметров можно </w:t>
      </w:r>
      <w:r w:rsidR="00E57599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констатировать, что по мнению </w:t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населения</w:t>
      </w:r>
      <w:r w:rsidR="00E57599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Оренбургской области </w:t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наиболее часто коррупционные ситуации возникали при</w:t>
      </w:r>
      <w:r w:rsidR="00E57599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E57599" w:rsidRPr="00376692" w:rsidRDefault="00E57599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получении бесплатной медицинской помощи в поликлинике (анализы, прием у врача и др.), в больнице (серьезное лечение, операция, обслуживание и другое);</w:t>
      </w:r>
    </w:p>
    <w:p w:rsidR="00E57599" w:rsidRPr="00376692" w:rsidRDefault="00E57599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поступлении в ВУЗ, переводе из одного ВУЗа в другой, сдаче экзаменов, зачетов, защите дипломных работ; </w:t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</w:p>
    <w:p w:rsidR="00E57599" w:rsidRPr="00376692" w:rsidRDefault="00E57599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поступлении в нужную школу и для ее успешного окончания</w:t>
      </w:r>
      <w:r w:rsidR="008B6EBF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(«благодарности», «взносы» и т.д.)</w:t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8B6EBF" w:rsidRPr="00376692" w:rsidRDefault="008B6EBF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получении нужной работы и обеспечения пр</w:t>
      </w:r>
      <w:r w:rsidR="006B0765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одвижения по карьерной лестнице.</w:t>
      </w:r>
    </w:p>
    <w:p w:rsidR="00C160BD" w:rsidRPr="00376692" w:rsidRDefault="008B6EBF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Представители бизнес-сообщества в свою очередь отметили, что </w:t>
      </w:r>
      <w:r w:rsidR="00D74612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наиболее часто коррупционные ситуации возникали </w:t>
      </w:r>
      <w:r w:rsidR="00AA6C52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 них </w:t>
      </w:r>
      <w:r w:rsidR="00D74612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обращении в</w:t>
      </w:r>
      <w:r w:rsidR="006B0765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налоговые органы, органы внутренних дел </w:t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</w:t>
      </w:r>
      <w:r w:rsidR="00D74612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Роспотребнадзор</w:t>
      </w:r>
      <w:r w:rsid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D74612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33306E" w:rsidRPr="00376692" w:rsidRDefault="00C160BD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F10B8F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Высокие </w:t>
      </w:r>
      <w:r w:rsidR="0033306E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проценты возникновения коррупционных ситуаций в перечисленных организациях и учреждениях объясняются повседневностью обращения и необходимостью решения </w:t>
      </w:r>
      <w:r w:rsidR="008D5DC1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респондентами </w:t>
      </w:r>
      <w:r w:rsidR="0033306E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тех или иных проблем</w:t>
      </w:r>
      <w:r w:rsidR="008D5DC1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в соответствии с направлениями их деятельности</w:t>
      </w:r>
      <w:r w:rsidR="0033306E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203D33" w:rsidRPr="00376692" w:rsidRDefault="0033306E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C160BD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Вместе с тем, общее представление населения о коррумпированности тех или иных структур формируется за счет осведомленности из средств массовой информации, а также опыта близких, друзей и знакомых. Поэтому </w:t>
      </w:r>
      <w:r w:rsidR="00C160BD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эти процентные показатели носят вероятностный характер с точки зрения респондента, то есть субъективно-оценочный.</w:t>
      </w:r>
    </w:p>
    <w:p w:rsidR="003079F1" w:rsidRPr="00376692" w:rsidRDefault="00C160BD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Полученные результаты </w:t>
      </w:r>
      <w:r w:rsidR="003079F1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свидетельствуют о необходимости внесения </w:t>
      </w:r>
      <w:r w:rsidR="00AA6C52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соответствующих </w:t>
      </w:r>
      <w:r w:rsidR="003079F1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корректив в проводимые мероприятия по реализации антикоррупционной политики в Оренбургской области.  </w:t>
      </w:r>
    </w:p>
    <w:p w:rsidR="00C2701C" w:rsidRPr="00376692" w:rsidRDefault="00C160BD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В ходе исследований респондентам было предложено ответить на вопросы о том, как меняется ситуация с коррупцией на региональном и федеральном уровнях. </w:t>
      </w:r>
    </w:p>
    <w:p w:rsidR="00C2701C" w:rsidRPr="00376692" w:rsidRDefault="00C2701C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Сравнительный анализ полученных результатов свидетельствует что в 2020 году число респондентов считающих, что случаев коррупционных проявлений за год стало меньше возросло почти на 20% в сравнении исследованием 2019 года (с 18% до 37,9%), что свидетельствует о результативности проводимой профилактикой работы.</w:t>
      </w:r>
    </w:p>
    <w:p w:rsidR="00C2701C" w:rsidRPr="00376692" w:rsidRDefault="005A7B5A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Для повышения эффектив</w:t>
      </w:r>
      <w:r w:rsidR="00CD4129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ности работы органов власти, их</w:t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подотчетности необходима обратная связь с населением, важной частью которой являются обращения </w:t>
      </w:r>
      <w:r w:rsidR="00CD4129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граждан в органы власти. Обращения традиционно играют важную роль в процессе управления, так как с их помощью осуществляется связь с населением, контроль за деятельностью государственных органов и органов местного самоуправления, а также реализация законных прав личности на обращение.</w:t>
      </w:r>
    </w:p>
    <w:p w:rsidR="00C2701C" w:rsidRPr="00376692" w:rsidRDefault="00E7558B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Анализ ответов респондентов об удовлетворенности результатами обращения в государственные и муниципальные учреждения показал, что </w:t>
      </w:r>
      <w:r w:rsidR="00982EA7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25% </w:t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обратившихся полностью удовлетворены результатами рассмотрения их обращений</w:t>
      </w:r>
      <w:r w:rsidR="00982EA7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(2019 – 47%). </w:t>
      </w:r>
    </w:p>
    <w:p w:rsidR="00982EA7" w:rsidRPr="00376692" w:rsidRDefault="00982EA7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Вместе с тем процент неудовлетворенных и частично удовлетворенных лиц в совокупности гораздо больше, что на </w:t>
      </w:r>
      <w:r w:rsidR="00E7558B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практике создает потенциальную угрозу возникновения коррупционного механизма удовлетворения своих интересов, другими словами легко и «беспрепятственно». </w:t>
      </w:r>
    </w:p>
    <w:p w:rsidR="00982EA7" w:rsidRPr="00376692" w:rsidRDefault="00982EA7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В этой связи не</w:t>
      </w:r>
      <w:r w:rsidR="00A301FF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обходимо принятие дополнительных мер по повышению качества</w:t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работы п</w:t>
      </w:r>
      <w:r w:rsidR="00A301FF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риобращении</w:t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граждан в государственные и муниципальные органы</w:t>
      </w:r>
      <w:r w:rsidR="006B0129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путем осуществления должного контроля </w:t>
      </w:r>
      <w:r w:rsidR="00A301FF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 стороны руководителей </w:t>
      </w:r>
      <w:r w:rsidR="006B0129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принятия жестких мер к виновным должностным лицам</w:t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A301FF" w:rsidRPr="00376692" w:rsidRDefault="00A301FF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D7B12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Говоря о рынках «бытовой» коррупции следует отметить, что </w:t>
      </w:r>
      <w:r w:rsidR="00193FE7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почти 51% опрошенных в 2020 году указали, что не попадали в ситуацию, когда возникала необходимость решить проблему с помощью неформального вознаграждения или подарка (2019 – 70%). Только 6% респондентов дали утвердительный ответ (2019 – 22%). </w:t>
      </w:r>
    </w:p>
    <w:p w:rsidR="00193FE7" w:rsidRPr="00376692" w:rsidRDefault="00193FE7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Вероятность реализации коррупционного сценария в сфере «бытовой коррупции» - доля респондентов, давших взятку в последней по времени </w:t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коррупционной ситуации в сфере «бытовой» коррупции, показывающая уровень согласия граждан с участием в коррупционной ситуации при взаимодействии с представителями органов власти. Для опр</w:t>
      </w:r>
      <w:r w:rsidR="00CC37E7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еделения данного показателя был задан вопрос</w:t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«При решении какой проблемы, в какой ситуации произошел последний по времени случай, когда Вы поняли, почувствовали, что без взятки, подарка Вам свою проблему не решить?» </w:t>
      </w:r>
    </w:p>
    <w:p w:rsidR="00F13050" w:rsidRPr="00376692" w:rsidRDefault="003216DC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E23A1F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F13050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результате исследования </w:t>
      </w:r>
      <w:r w:rsidR="00CC37E7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сфер рынка «бытовой» коррупции </w:t>
      </w:r>
      <w:r w:rsidR="00F13050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 2019 год к числу наиболее коррумпированных сфер 28% опрошенных респондентов отнесли </w:t>
      </w:r>
      <w:r w:rsidR="00F13050" w:rsidRPr="0037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сферу медицины (получение бесплатной медицинской помощи в поликлинике, больнице), а также сферу получения образования в ВУЗах (19% опрошенных). </w:t>
      </w:r>
    </w:p>
    <w:p w:rsidR="003C00F6" w:rsidRPr="00376692" w:rsidRDefault="000C5594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В </w:t>
      </w:r>
      <w:r w:rsidR="00F13050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исследовании за 2020 год наиболее коррумпированной сферой 32% </w:t>
      </w:r>
      <w:r w:rsidR="00F925B0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опрошенных респондентов </w:t>
      </w:r>
      <w:r w:rsidR="00F13050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</w:t>
      </w:r>
      <w:r w:rsidR="00F925B0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счита</w:t>
      </w:r>
      <w:r w:rsidR="00F13050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</w:t>
      </w:r>
      <w:r w:rsidR="00F925B0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урегулирование ситуации с ГИБДД (получение прав, техосмотр, нарушение правил дорожного движения и другое). </w:t>
      </w:r>
      <w:r w:rsidR="003C00F6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Также установлено, что в 2020 году респондентам наиболее часто приходилось сталкиваться с коррупцией и взяточничеством в дошкольных учреждениях (8,1%), школах (10,8%), а также при оформлении пенсий (8,1%) и получении бесплатной медицинской помощи (5,4%). </w:t>
      </w:r>
    </w:p>
    <w:p w:rsidR="002D1A4A" w:rsidRPr="00376692" w:rsidRDefault="0087749B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Таким образом</w:t>
      </w:r>
      <w:r w:rsidR="006F51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сделать достоверный вывод о сферах «бытовой» коррупции на основании двух исследований </w:t>
      </w:r>
      <w:r w:rsidR="00977F1C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настоящее время </w:t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представляется возможным</w:t>
      </w:r>
      <w:r w:rsidR="008B3D23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для этого необходим более длительный период</w:t>
      </w:r>
      <w:r w:rsidR="00977F1C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2D1A4A" w:rsidRPr="00376692" w:rsidRDefault="002D1A4A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В ходе исследования причин, по которым респонденты отказываются от «бытовой» коррупции, и наоборот, склонны </w:t>
      </w:r>
      <w:r w:rsidR="006F51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прибегать </w:t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 услугам «бытовой» коррупции установлено, что </w:t>
      </w:r>
      <w:r w:rsidR="003159B6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более 45% респондентов в 2020 году не делают это из моральных соображений(2019 – 64%).</w:t>
      </w:r>
    </w:p>
    <w:p w:rsidR="002D1A4A" w:rsidRPr="00376692" w:rsidRDefault="002D1A4A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AB5838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28% респондентов затрудняются </w:t>
      </w:r>
      <w:r w:rsidR="006F51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назвать </w:t>
      </w:r>
      <w:r w:rsidR="00AB5838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причин</w:t>
      </w:r>
      <w:r w:rsidR="006F51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ыиспользования услуг</w:t>
      </w:r>
      <w:r w:rsidR="00AB5838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«бытовой» коррупции. Однако 26% </w:t>
      </w:r>
      <w:r w:rsidR="003159B6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(2019 – 18%) </w:t>
      </w:r>
      <w:r w:rsidR="00AB5838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опрошенных сделают это, если потребуется стопроцентный результат. </w:t>
      </w:r>
    </w:p>
    <w:p w:rsidR="004D0F49" w:rsidRPr="00376692" w:rsidRDefault="003159B6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Исследования показали, что от 21 до 27% респондентов </w:t>
      </w:r>
      <w:r w:rsidR="006F51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указывают сумму</w:t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взятки </w:t>
      </w:r>
      <w:r w:rsidR="006F51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пределах </w:t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15 до 30 тысяч рублей. </w:t>
      </w:r>
    </w:p>
    <w:p w:rsidR="00A07B03" w:rsidRPr="00376692" w:rsidRDefault="004D0F49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A07B03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Респондентами исследования в части «деловой» коррупции являлись хозяйствующие субъекты (юридические лица и индивидуальные предприниматели), зарегистрированные и ведущие бизнес на территории Оренбургской области. </w:t>
      </w:r>
    </w:p>
    <w:p w:rsidR="00F179E1" w:rsidRPr="00376692" w:rsidRDefault="00A07B03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D74612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ходе исследования «деловой» коррупции установлено, что </w:t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примерно </w:t>
      </w:r>
      <w:r w:rsidR="006F51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один </w:t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 в год </w:t>
      </w:r>
      <w:r w:rsidR="00475F55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организациям приходится взаимодействовать с </w:t>
      </w:r>
      <w:r w:rsidR="008B3D23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органами Роспотребнадзора</w:t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r w:rsidR="00E92DD7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2019 – 23%; </w:t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2020 – 99%)</w:t>
      </w:r>
      <w:r w:rsidR="00F179E1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налоговыми</w:t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органами (</w:t>
      </w:r>
      <w:r w:rsidR="00E92DD7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2019 – 17%; 2020 – </w:t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82,5%), органами, предоставляющими в аренду помещения, находящиеся в государственной или муниципальной собственности (</w:t>
      </w:r>
      <w:r w:rsidR="00E92DD7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2019 – </w:t>
      </w:r>
      <w:r w:rsidR="00E92DD7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19%; 2020 – </w:t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13,5%), </w:t>
      </w:r>
      <w:r w:rsidR="00F179E1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судебными органами</w:t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r w:rsidR="00E92DD7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2019 – 27%; 2020 – </w:t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8%)</w:t>
      </w:r>
      <w:r w:rsidR="00F179E1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также </w:t>
      </w:r>
      <w:r w:rsidR="00F179E1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органами внутренних дел</w:t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r w:rsidR="00E92DD7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2019 – 25%; 2020 – </w:t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4,5%).</w:t>
      </w:r>
    </w:p>
    <w:p w:rsidR="00475F55" w:rsidRPr="00376692" w:rsidRDefault="005F65E4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F10B8F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</w:t>
      </w:r>
      <w:r w:rsidR="00475F55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ольшинство респондентов никогда не осуществляли неформальные платежи для оказания влияния на действия (бездействие) должностных лиц органов власти.</w:t>
      </w:r>
    </w:p>
    <w:p w:rsidR="00E92DD7" w:rsidRPr="00376692" w:rsidRDefault="00E92DD7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CC37E7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Вместе с тем</w:t>
      </w:r>
      <w:r w:rsidR="006D5D2C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7A7E5C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результате исследований 2019–2020 годов установлено, что регулярно, раз в год, респонденты осуществляют </w:t>
      </w:r>
      <w:r w:rsidR="00D74612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неформальные платежи должностным лицам </w:t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налоговых органов</w:t>
      </w:r>
      <w:r w:rsidR="006D5D2C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D74612" w:rsidRPr="00376692" w:rsidRDefault="007A7E5C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D74612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Можно сделать вывод, что количество респондентов, никогда не обращающихся к коррупционным механизмам при взаимодействии с органами государственной и муниципальной власти, прямо пропорционально</w:t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числу лиц, </w:t>
      </w:r>
      <w:r w:rsidR="00D74612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так или иначе сталкивающимся с коррупцией. </w:t>
      </w:r>
    </w:p>
    <w:p w:rsidR="004D1F30" w:rsidRPr="00376692" w:rsidRDefault="004D1F30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D74612"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Такие выводы следуют из ответов респондентов в сфере бизнеса, выделяющих для себя </w:t>
      </w:r>
      <w:r w:rsidR="006F51B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</w:t>
      </w:r>
      <w:r w:rsidR="00D74612"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положительные стороны</w:t>
      </w:r>
      <w:r w:rsidR="006F51B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»</w:t>
      </w:r>
      <w:r w:rsidR="00D74612" w:rsidRPr="0037669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коррупции, а именно ускорение процедур оказания государственных и муниципальных услуг, качественное решение проблем, заранее известный размер неформального платежа, как сложившегося функционала государственного или муниципального органа власти.</w:t>
      </w:r>
    </w:p>
    <w:p w:rsidR="00F146C6" w:rsidRPr="00376692" w:rsidRDefault="004D1F30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Вместе с тем, по мнению 32% (2019 – 28%) представителей бизнеса, коррупция мешает работать организациям</w:t>
      </w:r>
      <w:r w:rsidR="00F146C6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для 10% (2019 – 14%) коррупция чаще мешает, чем помогает. Только 3% (2019 – 4%) опрошенных считают, что коррупция скорее помогает, чем мешает.  </w:t>
      </w:r>
    </w:p>
    <w:p w:rsidR="00F146C6" w:rsidRPr="00376692" w:rsidRDefault="00F146C6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D74612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Анализ показателей </w:t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исследований </w:t>
      </w:r>
      <w:r w:rsidR="00D74612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позволяет сделать вывод том, что респонденты так или иначе обращаются к неформальным платежам в своей профессиональной деятельности при взаимодействии с органами государственной власти, отмечая при этом качественн</w:t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ое решение проблемы, минимизацию</w:t>
      </w:r>
      <w:r w:rsidR="00D74612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трудностей при решении проблем, ускорение процедур. </w:t>
      </w:r>
    </w:p>
    <w:p w:rsidR="00F146C6" w:rsidRPr="00376692" w:rsidRDefault="00F146C6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D74612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 этом лишь </w:t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7% (2019 – </w:t>
      </w:r>
      <w:r w:rsidR="00D74612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14%</w:t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D74612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респондентов не уверены в эффективности данного способа.  </w:t>
      </w:r>
    </w:p>
    <w:p w:rsidR="00D74612" w:rsidRPr="00376692" w:rsidRDefault="00F146C6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D74612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Важно также отметить, что значительное число респондентов заранее знают о размерах неформальных платежей, соответственно имеют сложившуюся практику </w:t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D74612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откатов</w:t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D74612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которая, безусловно, носит латентный характер, чем и объясняются частые ответы респондентов как – «затрудняюсь ответить».</w:t>
      </w:r>
    </w:p>
    <w:p w:rsidR="009575C9" w:rsidRPr="00376692" w:rsidRDefault="009575C9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На основании данных проведенных исследований, с целью повышения качественной составляющей показателей оценки считаем целесообразным:</w:t>
      </w:r>
    </w:p>
    <w:p w:rsidR="009575C9" w:rsidRPr="00376692" w:rsidRDefault="009575C9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F10B8F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1.С целью поддержания в общественном сознании и индивидуальном восприятии представления о коррупции как о социальной патологии, привлекать и усиливать внимание общества к опасностям, которые оказывает коррупция на различные сферы общества, а также формировать </w:t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нетерпимость граждан к коррупционным практикам. Реализация данных мер возможна посредством привлечения СМИ, включая Интернет, теле и радио вещание. активизации вовлечения населения Оренбургской области в антикоррупционную практику посредством мотивации граждан к участию в мероприятиях по предупреждению и противодействию коррупции.</w:t>
      </w:r>
    </w:p>
    <w:p w:rsidR="009575C9" w:rsidRPr="00376692" w:rsidRDefault="009575C9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F10B8F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Рассмотреть вопрос о совершенствовании регламентов на оказание государственных и</w:t>
      </w:r>
      <w:r w:rsidR="00F10B8F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муниципальных услуг, устранении</w:t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существующих барьеров при их получении</w:t>
      </w:r>
      <w:r w:rsidR="00F10B8F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а также упрощение процедур лицензирования и надзора</w:t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575C9" w:rsidRPr="00376692" w:rsidRDefault="009575C9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F10B8F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Пров</w:t>
      </w:r>
      <w:r w:rsidR="003B7B0D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ести мероприятия в организациях, осуществляющих предоставление государственных и муниципальных услуг, в части повышения эффективности антикоррупционной работы, направленной на снижение количества фактов коррупционных проявлений, обратив особое внимание на выявление фактов «бытовой» коррупции, а также на освещение результатов данной работы в средствах массовой информации. </w:t>
      </w:r>
    </w:p>
    <w:p w:rsidR="003B7B0D" w:rsidRPr="00376692" w:rsidRDefault="00C01B53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3B7B0D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4. Рассмотреть вопрос об организации не реже одного раза в полугодие личного приема граждан </w:t>
      </w:r>
      <w:r w:rsidR="00F10B8F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профилактике коррупционных правонарушений и пре</w:t>
      </w:r>
      <w:r w:rsidR="00376692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дупреждению преступлений коррупционной направленности </w:t>
      </w:r>
      <w:r w:rsidR="003B7B0D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руководителями государственных и муниципальных учреждений, осуществляющих оказание</w:t>
      </w:r>
      <w:r w:rsidR="00756ED6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государственных и муниципальны</w:t>
      </w:r>
      <w:r w:rsidR="003B7B0D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 услуг</w:t>
      </w:r>
      <w:r w:rsidR="00756ED6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D74612" w:rsidRPr="00376692" w:rsidRDefault="00F146C6" w:rsidP="00376692">
      <w:pPr>
        <w:tabs>
          <w:tab w:val="left" w:pos="298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D74612" w:rsidRPr="003766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Коррупция представляет собой сложное и многогранное явление, которое включает в себя различные уровни своего проявления. Борьба с коррупцией усложняется ее способностью трансформироваться и видоизменяться в процессе развития и приобретать различные специфические особенности и формы проявления. Поэтому борьба с коррупцией должна носить комплексный характер. Действия по противодействию коррупции должны охватывать не только правовой, но и социальный аспект общественной жизни.</w:t>
      </w:r>
    </w:p>
    <w:sectPr w:rsidR="00D74612" w:rsidRPr="00376692" w:rsidSect="00376692">
      <w:headerReference w:type="default" r:id="rId8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0E8" w:rsidRDefault="003970E8" w:rsidP="0057537A">
      <w:pPr>
        <w:spacing w:after="0" w:line="240" w:lineRule="auto"/>
      </w:pPr>
      <w:r>
        <w:separator/>
      </w:r>
    </w:p>
  </w:endnote>
  <w:endnote w:type="continuationSeparator" w:id="1">
    <w:p w:rsidR="003970E8" w:rsidRDefault="003970E8" w:rsidP="0057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0E8" w:rsidRDefault="003970E8" w:rsidP="0057537A">
      <w:pPr>
        <w:spacing w:after="0" w:line="240" w:lineRule="auto"/>
      </w:pPr>
      <w:r>
        <w:separator/>
      </w:r>
    </w:p>
  </w:footnote>
  <w:footnote w:type="continuationSeparator" w:id="1">
    <w:p w:rsidR="003970E8" w:rsidRDefault="003970E8" w:rsidP="00575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9087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7537A" w:rsidRPr="00E21D57" w:rsidRDefault="000426EC">
        <w:pPr>
          <w:pStyle w:val="a3"/>
          <w:jc w:val="center"/>
          <w:rPr>
            <w:rFonts w:ascii="Times New Roman" w:hAnsi="Times New Roman" w:cs="Times New Roman"/>
          </w:rPr>
        </w:pPr>
        <w:r w:rsidRPr="00E21D57">
          <w:rPr>
            <w:rFonts w:ascii="Times New Roman" w:hAnsi="Times New Roman" w:cs="Times New Roman"/>
          </w:rPr>
          <w:fldChar w:fldCharType="begin"/>
        </w:r>
        <w:r w:rsidR="0057537A" w:rsidRPr="00E21D57">
          <w:rPr>
            <w:rFonts w:ascii="Times New Roman" w:hAnsi="Times New Roman" w:cs="Times New Roman"/>
          </w:rPr>
          <w:instrText>PAGE   \* MERGEFORMAT</w:instrText>
        </w:r>
        <w:r w:rsidRPr="00E21D57">
          <w:rPr>
            <w:rFonts w:ascii="Times New Roman" w:hAnsi="Times New Roman" w:cs="Times New Roman"/>
          </w:rPr>
          <w:fldChar w:fldCharType="separate"/>
        </w:r>
        <w:r w:rsidR="006A5A69">
          <w:rPr>
            <w:rFonts w:ascii="Times New Roman" w:hAnsi="Times New Roman" w:cs="Times New Roman"/>
            <w:noProof/>
          </w:rPr>
          <w:t>2</w:t>
        </w:r>
        <w:r w:rsidRPr="00E21D57">
          <w:rPr>
            <w:rFonts w:ascii="Times New Roman" w:hAnsi="Times New Roman" w:cs="Times New Roman"/>
          </w:rPr>
          <w:fldChar w:fldCharType="end"/>
        </w:r>
      </w:p>
    </w:sdtContent>
  </w:sdt>
  <w:p w:rsidR="0057537A" w:rsidRDefault="005753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A11"/>
    <w:multiLevelType w:val="hybridMultilevel"/>
    <w:tmpl w:val="90660BE4"/>
    <w:lvl w:ilvl="0" w:tplc="F9164B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2C014B"/>
    <w:multiLevelType w:val="hybridMultilevel"/>
    <w:tmpl w:val="4D066F24"/>
    <w:lvl w:ilvl="0" w:tplc="CC0438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104"/>
    <w:rsid w:val="00004BA9"/>
    <w:rsid w:val="000063D2"/>
    <w:rsid w:val="0001064C"/>
    <w:rsid w:val="00011EEC"/>
    <w:rsid w:val="00014A8C"/>
    <w:rsid w:val="00023241"/>
    <w:rsid w:val="00025287"/>
    <w:rsid w:val="0002603C"/>
    <w:rsid w:val="00031CDF"/>
    <w:rsid w:val="00032BC8"/>
    <w:rsid w:val="000344FC"/>
    <w:rsid w:val="00034823"/>
    <w:rsid w:val="0003746D"/>
    <w:rsid w:val="00040474"/>
    <w:rsid w:val="00042452"/>
    <w:rsid w:val="00042482"/>
    <w:rsid w:val="000426EC"/>
    <w:rsid w:val="0004292C"/>
    <w:rsid w:val="000501A1"/>
    <w:rsid w:val="000517FB"/>
    <w:rsid w:val="00057717"/>
    <w:rsid w:val="00064CFD"/>
    <w:rsid w:val="00066252"/>
    <w:rsid w:val="00066570"/>
    <w:rsid w:val="00067F10"/>
    <w:rsid w:val="0007090F"/>
    <w:rsid w:val="00072A6A"/>
    <w:rsid w:val="00076E68"/>
    <w:rsid w:val="00077E01"/>
    <w:rsid w:val="000811B6"/>
    <w:rsid w:val="000826AD"/>
    <w:rsid w:val="000834BE"/>
    <w:rsid w:val="000848E3"/>
    <w:rsid w:val="00086596"/>
    <w:rsid w:val="00090A3B"/>
    <w:rsid w:val="000A0498"/>
    <w:rsid w:val="000A09CF"/>
    <w:rsid w:val="000A23C9"/>
    <w:rsid w:val="000A3000"/>
    <w:rsid w:val="000A3B0A"/>
    <w:rsid w:val="000A66B1"/>
    <w:rsid w:val="000A6B48"/>
    <w:rsid w:val="000A6E3D"/>
    <w:rsid w:val="000B0E1C"/>
    <w:rsid w:val="000B584A"/>
    <w:rsid w:val="000B71D0"/>
    <w:rsid w:val="000B74CC"/>
    <w:rsid w:val="000C0D73"/>
    <w:rsid w:val="000C3156"/>
    <w:rsid w:val="000C5594"/>
    <w:rsid w:val="000D2674"/>
    <w:rsid w:val="000D790B"/>
    <w:rsid w:val="000E0A30"/>
    <w:rsid w:val="000E2AC8"/>
    <w:rsid w:val="000E2BB2"/>
    <w:rsid w:val="000F142C"/>
    <w:rsid w:val="000F372F"/>
    <w:rsid w:val="0010035F"/>
    <w:rsid w:val="00100B40"/>
    <w:rsid w:val="00103542"/>
    <w:rsid w:val="00106A4A"/>
    <w:rsid w:val="001076EB"/>
    <w:rsid w:val="00107B6A"/>
    <w:rsid w:val="00107CDC"/>
    <w:rsid w:val="001100E6"/>
    <w:rsid w:val="001142BA"/>
    <w:rsid w:val="001159B5"/>
    <w:rsid w:val="00125ABC"/>
    <w:rsid w:val="0012672E"/>
    <w:rsid w:val="001431BD"/>
    <w:rsid w:val="00147FD9"/>
    <w:rsid w:val="00151B9D"/>
    <w:rsid w:val="00157320"/>
    <w:rsid w:val="00157E15"/>
    <w:rsid w:val="001610E5"/>
    <w:rsid w:val="00164032"/>
    <w:rsid w:val="00166823"/>
    <w:rsid w:val="00171753"/>
    <w:rsid w:val="00172F15"/>
    <w:rsid w:val="00174CDD"/>
    <w:rsid w:val="001802FB"/>
    <w:rsid w:val="00181F5F"/>
    <w:rsid w:val="001827AF"/>
    <w:rsid w:val="001829BA"/>
    <w:rsid w:val="001829BE"/>
    <w:rsid w:val="00185A4F"/>
    <w:rsid w:val="001914B1"/>
    <w:rsid w:val="00193FE7"/>
    <w:rsid w:val="00194BF7"/>
    <w:rsid w:val="00194D01"/>
    <w:rsid w:val="001A194D"/>
    <w:rsid w:val="001A1C01"/>
    <w:rsid w:val="001A3D77"/>
    <w:rsid w:val="001B320E"/>
    <w:rsid w:val="001B345E"/>
    <w:rsid w:val="001B4B81"/>
    <w:rsid w:val="001B6731"/>
    <w:rsid w:val="001C183D"/>
    <w:rsid w:val="001C3AFE"/>
    <w:rsid w:val="001D03C8"/>
    <w:rsid w:val="001D2BEC"/>
    <w:rsid w:val="001D7790"/>
    <w:rsid w:val="001E231B"/>
    <w:rsid w:val="001F2967"/>
    <w:rsid w:val="001F3184"/>
    <w:rsid w:val="00201727"/>
    <w:rsid w:val="00203D33"/>
    <w:rsid w:val="00204DD8"/>
    <w:rsid w:val="00213A68"/>
    <w:rsid w:val="00214C66"/>
    <w:rsid w:val="00222528"/>
    <w:rsid w:val="00222C78"/>
    <w:rsid w:val="002262DF"/>
    <w:rsid w:val="00231DC7"/>
    <w:rsid w:val="00232C6D"/>
    <w:rsid w:val="00237A15"/>
    <w:rsid w:val="00240BA0"/>
    <w:rsid w:val="00241040"/>
    <w:rsid w:val="0024506E"/>
    <w:rsid w:val="0025513D"/>
    <w:rsid w:val="002578AF"/>
    <w:rsid w:val="002667D6"/>
    <w:rsid w:val="002669DF"/>
    <w:rsid w:val="002742B8"/>
    <w:rsid w:val="00284205"/>
    <w:rsid w:val="00292548"/>
    <w:rsid w:val="00293FD2"/>
    <w:rsid w:val="0029421F"/>
    <w:rsid w:val="00294B4D"/>
    <w:rsid w:val="00294CF7"/>
    <w:rsid w:val="002A1619"/>
    <w:rsid w:val="002A16DF"/>
    <w:rsid w:val="002A3086"/>
    <w:rsid w:val="002A6414"/>
    <w:rsid w:val="002B0DFE"/>
    <w:rsid w:val="002B51FF"/>
    <w:rsid w:val="002B5EBA"/>
    <w:rsid w:val="002C1A5C"/>
    <w:rsid w:val="002C644F"/>
    <w:rsid w:val="002D1A4A"/>
    <w:rsid w:val="002D1CDD"/>
    <w:rsid w:val="002D3AC6"/>
    <w:rsid w:val="002D3FE1"/>
    <w:rsid w:val="002D5BA4"/>
    <w:rsid w:val="002D61C8"/>
    <w:rsid w:val="002D76F4"/>
    <w:rsid w:val="002D7B12"/>
    <w:rsid w:val="002E1EDB"/>
    <w:rsid w:val="002E39EF"/>
    <w:rsid w:val="002E6362"/>
    <w:rsid w:val="002F016B"/>
    <w:rsid w:val="002F4BA0"/>
    <w:rsid w:val="002F712B"/>
    <w:rsid w:val="002F77A1"/>
    <w:rsid w:val="003001A2"/>
    <w:rsid w:val="00301D2E"/>
    <w:rsid w:val="00303877"/>
    <w:rsid w:val="00303B33"/>
    <w:rsid w:val="00305628"/>
    <w:rsid w:val="0030602E"/>
    <w:rsid w:val="003079F1"/>
    <w:rsid w:val="00313538"/>
    <w:rsid w:val="003159B6"/>
    <w:rsid w:val="003216DC"/>
    <w:rsid w:val="003251E4"/>
    <w:rsid w:val="00327274"/>
    <w:rsid w:val="0032766D"/>
    <w:rsid w:val="0033306E"/>
    <w:rsid w:val="00337240"/>
    <w:rsid w:val="003415BD"/>
    <w:rsid w:val="00343F9E"/>
    <w:rsid w:val="00354A27"/>
    <w:rsid w:val="003555AC"/>
    <w:rsid w:val="0036260A"/>
    <w:rsid w:val="0036792E"/>
    <w:rsid w:val="00370CC8"/>
    <w:rsid w:val="00371AC8"/>
    <w:rsid w:val="0037200F"/>
    <w:rsid w:val="003743C2"/>
    <w:rsid w:val="0037544B"/>
    <w:rsid w:val="00376692"/>
    <w:rsid w:val="003804FB"/>
    <w:rsid w:val="003865B0"/>
    <w:rsid w:val="003913AC"/>
    <w:rsid w:val="00393612"/>
    <w:rsid w:val="00394AED"/>
    <w:rsid w:val="00396CEE"/>
    <w:rsid w:val="003970E8"/>
    <w:rsid w:val="003A099D"/>
    <w:rsid w:val="003A6EA4"/>
    <w:rsid w:val="003B0313"/>
    <w:rsid w:val="003B1E2A"/>
    <w:rsid w:val="003B5E70"/>
    <w:rsid w:val="003B7B0D"/>
    <w:rsid w:val="003C00F6"/>
    <w:rsid w:val="003D018D"/>
    <w:rsid w:val="003D1584"/>
    <w:rsid w:val="003D2755"/>
    <w:rsid w:val="003E759E"/>
    <w:rsid w:val="003F0B50"/>
    <w:rsid w:val="003F24E4"/>
    <w:rsid w:val="003F3604"/>
    <w:rsid w:val="00400461"/>
    <w:rsid w:val="0040405A"/>
    <w:rsid w:val="004056E5"/>
    <w:rsid w:val="00406501"/>
    <w:rsid w:val="004077C6"/>
    <w:rsid w:val="00407C6E"/>
    <w:rsid w:val="00421C8B"/>
    <w:rsid w:val="00421FFD"/>
    <w:rsid w:val="00424868"/>
    <w:rsid w:val="004261CB"/>
    <w:rsid w:val="004315CB"/>
    <w:rsid w:val="00434802"/>
    <w:rsid w:val="004354E7"/>
    <w:rsid w:val="0043563A"/>
    <w:rsid w:val="004359B4"/>
    <w:rsid w:val="00436E58"/>
    <w:rsid w:val="00440B26"/>
    <w:rsid w:val="00443933"/>
    <w:rsid w:val="00443CFD"/>
    <w:rsid w:val="00443FAD"/>
    <w:rsid w:val="00461068"/>
    <w:rsid w:val="0046329C"/>
    <w:rsid w:val="004671CA"/>
    <w:rsid w:val="0047054D"/>
    <w:rsid w:val="00470F6D"/>
    <w:rsid w:val="00475689"/>
    <w:rsid w:val="00475F55"/>
    <w:rsid w:val="00485FCE"/>
    <w:rsid w:val="0049001A"/>
    <w:rsid w:val="004A0189"/>
    <w:rsid w:val="004A3545"/>
    <w:rsid w:val="004A37E6"/>
    <w:rsid w:val="004A38DB"/>
    <w:rsid w:val="004A7FDE"/>
    <w:rsid w:val="004B1214"/>
    <w:rsid w:val="004B6F2D"/>
    <w:rsid w:val="004C4ED9"/>
    <w:rsid w:val="004C5282"/>
    <w:rsid w:val="004C7E6D"/>
    <w:rsid w:val="004C7E99"/>
    <w:rsid w:val="004D0F49"/>
    <w:rsid w:val="004D1F30"/>
    <w:rsid w:val="004D4C44"/>
    <w:rsid w:val="004E1915"/>
    <w:rsid w:val="004E1B6C"/>
    <w:rsid w:val="004E4529"/>
    <w:rsid w:val="004E517F"/>
    <w:rsid w:val="004E6287"/>
    <w:rsid w:val="004F1B85"/>
    <w:rsid w:val="004F25A7"/>
    <w:rsid w:val="004F6E99"/>
    <w:rsid w:val="004F76F7"/>
    <w:rsid w:val="005036FD"/>
    <w:rsid w:val="00506010"/>
    <w:rsid w:val="0050650D"/>
    <w:rsid w:val="00510210"/>
    <w:rsid w:val="00512217"/>
    <w:rsid w:val="00513A01"/>
    <w:rsid w:val="00515026"/>
    <w:rsid w:val="00515607"/>
    <w:rsid w:val="00517B11"/>
    <w:rsid w:val="005243EB"/>
    <w:rsid w:val="00525872"/>
    <w:rsid w:val="00530443"/>
    <w:rsid w:val="00534A48"/>
    <w:rsid w:val="00543093"/>
    <w:rsid w:val="00544473"/>
    <w:rsid w:val="00544D0F"/>
    <w:rsid w:val="00546A9D"/>
    <w:rsid w:val="00553B9D"/>
    <w:rsid w:val="00556187"/>
    <w:rsid w:val="00561634"/>
    <w:rsid w:val="0056166E"/>
    <w:rsid w:val="00570207"/>
    <w:rsid w:val="005702DF"/>
    <w:rsid w:val="00571F5C"/>
    <w:rsid w:val="0057537A"/>
    <w:rsid w:val="0058313A"/>
    <w:rsid w:val="0058351D"/>
    <w:rsid w:val="00585A3C"/>
    <w:rsid w:val="00593DCB"/>
    <w:rsid w:val="00595E80"/>
    <w:rsid w:val="005A176C"/>
    <w:rsid w:val="005A3C89"/>
    <w:rsid w:val="005A7547"/>
    <w:rsid w:val="005A7A6C"/>
    <w:rsid w:val="005A7B5A"/>
    <w:rsid w:val="005B02A5"/>
    <w:rsid w:val="005B061A"/>
    <w:rsid w:val="005B2C72"/>
    <w:rsid w:val="005B52EA"/>
    <w:rsid w:val="005C715B"/>
    <w:rsid w:val="005D1613"/>
    <w:rsid w:val="005D466E"/>
    <w:rsid w:val="005D5762"/>
    <w:rsid w:val="005E239E"/>
    <w:rsid w:val="005E5AAF"/>
    <w:rsid w:val="005F2689"/>
    <w:rsid w:val="005F3457"/>
    <w:rsid w:val="005F65E4"/>
    <w:rsid w:val="005F6E03"/>
    <w:rsid w:val="005F7C1C"/>
    <w:rsid w:val="00600606"/>
    <w:rsid w:val="006061E5"/>
    <w:rsid w:val="0062262F"/>
    <w:rsid w:val="0063176C"/>
    <w:rsid w:val="00632CE1"/>
    <w:rsid w:val="006376EC"/>
    <w:rsid w:val="00642B2D"/>
    <w:rsid w:val="00643787"/>
    <w:rsid w:val="0065543E"/>
    <w:rsid w:val="00657257"/>
    <w:rsid w:val="0066006F"/>
    <w:rsid w:val="00663A9C"/>
    <w:rsid w:val="006659B3"/>
    <w:rsid w:val="0066737E"/>
    <w:rsid w:val="00670C90"/>
    <w:rsid w:val="00676CE5"/>
    <w:rsid w:val="00682E56"/>
    <w:rsid w:val="0068389F"/>
    <w:rsid w:val="006870B9"/>
    <w:rsid w:val="00691983"/>
    <w:rsid w:val="00696DA3"/>
    <w:rsid w:val="006A392D"/>
    <w:rsid w:val="006A5A69"/>
    <w:rsid w:val="006A6409"/>
    <w:rsid w:val="006A6843"/>
    <w:rsid w:val="006B0129"/>
    <w:rsid w:val="006B0765"/>
    <w:rsid w:val="006B14CD"/>
    <w:rsid w:val="006B62BE"/>
    <w:rsid w:val="006C1923"/>
    <w:rsid w:val="006D46F8"/>
    <w:rsid w:val="006D4F52"/>
    <w:rsid w:val="006D5D2C"/>
    <w:rsid w:val="006F044F"/>
    <w:rsid w:val="006F3ADC"/>
    <w:rsid w:val="006F51BF"/>
    <w:rsid w:val="006F5339"/>
    <w:rsid w:val="006F583E"/>
    <w:rsid w:val="00701545"/>
    <w:rsid w:val="00702D99"/>
    <w:rsid w:val="00707986"/>
    <w:rsid w:val="007111D6"/>
    <w:rsid w:val="00712979"/>
    <w:rsid w:val="007139F2"/>
    <w:rsid w:val="0071606F"/>
    <w:rsid w:val="0072696A"/>
    <w:rsid w:val="00732368"/>
    <w:rsid w:val="00735DF8"/>
    <w:rsid w:val="00737584"/>
    <w:rsid w:val="00756ED6"/>
    <w:rsid w:val="00756FD8"/>
    <w:rsid w:val="00764BF3"/>
    <w:rsid w:val="00766D78"/>
    <w:rsid w:val="007678AC"/>
    <w:rsid w:val="00767FBC"/>
    <w:rsid w:val="0077049C"/>
    <w:rsid w:val="00772743"/>
    <w:rsid w:val="00772980"/>
    <w:rsid w:val="00774BBC"/>
    <w:rsid w:val="007769EC"/>
    <w:rsid w:val="00787578"/>
    <w:rsid w:val="007948CF"/>
    <w:rsid w:val="007A0C31"/>
    <w:rsid w:val="007A47CA"/>
    <w:rsid w:val="007A6E32"/>
    <w:rsid w:val="007A7E5C"/>
    <w:rsid w:val="007B4807"/>
    <w:rsid w:val="007C01BA"/>
    <w:rsid w:val="007C3306"/>
    <w:rsid w:val="007C6232"/>
    <w:rsid w:val="007C6647"/>
    <w:rsid w:val="007D5232"/>
    <w:rsid w:val="007D636D"/>
    <w:rsid w:val="007D6576"/>
    <w:rsid w:val="007E0511"/>
    <w:rsid w:val="007E0FDB"/>
    <w:rsid w:val="007E7AC8"/>
    <w:rsid w:val="007F0108"/>
    <w:rsid w:val="007F2773"/>
    <w:rsid w:val="00812791"/>
    <w:rsid w:val="008134BF"/>
    <w:rsid w:val="008173FB"/>
    <w:rsid w:val="00821C2E"/>
    <w:rsid w:val="008222DD"/>
    <w:rsid w:val="00826435"/>
    <w:rsid w:val="00833DD3"/>
    <w:rsid w:val="00843731"/>
    <w:rsid w:val="008466B3"/>
    <w:rsid w:val="00846899"/>
    <w:rsid w:val="00854C3B"/>
    <w:rsid w:val="00864F1F"/>
    <w:rsid w:val="00866529"/>
    <w:rsid w:val="008722A8"/>
    <w:rsid w:val="00873AC3"/>
    <w:rsid w:val="00875A7E"/>
    <w:rsid w:val="0087749B"/>
    <w:rsid w:val="00886096"/>
    <w:rsid w:val="00886F50"/>
    <w:rsid w:val="008969A9"/>
    <w:rsid w:val="008A02C1"/>
    <w:rsid w:val="008A1E18"/>
    <w:rsid w:val="008A30C1"/>
    <w:rsid w:val="008A47FD"/>
    <w:rsid w:val="008B10EC"/>
    <w:rsid w:val="008B31D4"/>
    <w:rsid w:val="008B3D23"/>
    <w:rsid w:val="008B6EBF"/>
    <w:rsid w:val="008C11E4"/>
    <w:rsid w:val="008C16C7"/>
    <w:rsid w:val="008C3FD2"/>
    <w:rsid w:val="008C6968"/>
    <w:rsid w:val="008D53CA"/>
    <w:rsid w:val="008D5DC1"/>
    <w:rsid w:val="008D68AF"/>
    <w:rsid w:val="008D6D1C"/>
    <w:rsid w:val="008E0B46"/>
    <w:rsid w:val="008E4188"/>
    <w:rsid w:val="008E702E"/>
    <w:rsid w:val="008F4352"/>
    <w:rsid w:val="008F6AB9"/>
    <w:rsid w:val="00904BBE"/>
    <w:rsid w:val="00905ECF"/>
    <w:rsid w:val="00912DE6"/>
    <w:rsid w:val="0091324B"/>
    <w:rsid w:val="00921D53"/>
    <w:rsid w:val="00926500"/>
    <w:rsid w:val="00930CB9"/>
    <w:rsid w:val="00932473"/>
    <w:rsid w:val="00934DC2"/>
    <w:rsid w:val="0094757D"/>
    <w:rsid w:val="00951C06"/>
    <w:rsid w:val="009523CB"/>
    <w:rsid w:val="0095283C"/>
    <w:rsid w:val="0095542E"/>
    <w:rsid w:val="00957222"/>
    <w:rsid w:val="009575C9"/>
    <w:rsid w:val="0096576E"/>
    <w:rsid w:val="00974C0C"/>
    <w:rsid w:val="00976A0E"/>
    <w:rsid w:val="00977310"/>
    <w:rsid w:val="00977D0E"/>
    <w:rsid w:val="00977F1C"/>
    <w:rsid w:val="009816A5"/>
    <w:rsid w:val="00981C65"/>
    <w:rsid w:val="00982EA7"/>
    <w:rsid w:val="00986F45"/>
    <w:rsid w:val="00990877"/>
    <w:rsid w:val="009943BA"/>
    <w:rsid w:val="00996942"/>
    <w:rsid w:val="009A31EB"/>
    <w:rsid w:val="009A3356"/>
    <w:rsid w:val="009A52F6"/>
    <w:rsid w:val="009A5F81"/>
    <w:rsid w:val="009B090A"/>
    <w:rsid w:val="009B46D3"/>
    <w:rsid w:val="009B6A5A"/>
    <w:rsid w:val="009C192B"/>
    <w:rsid w:val="009D0289"/>
    <w:rsid w:val="009D03B2"/>
    <w:rsid w:val="009D063E"/>
    <w:rsid w:val="009D0EB4"/>
    <w:rsid w:val="009D2C15"/>
    <w:rsid w:val="009D521B"/>
    <w:rsid w:val="009D7A80"/>
    <w:rsid w:val="009E1106"/>
    <w:rsid w:val="009E130C"/>
    <w:rsid w:val="009E2ADB"/>
    <w:rsid w:val="009E59A6"/>
    <w:rsid w:val="009E6D4C"/>
    <w:rsid w:val="009F21A0"/>
    <w:rsid w:val="009F523F"/>
    <w:rsid w:val="009F6508"/>
    <w:rsid w:val="00A00B95"/>
    <w:rsid w:val="00A04EFD"/>
    <w:rsid w:val="00A069ED"/>
    <w:rsid w:val="00A07B03"/>
    <w:rsid w:val="00A14DEE"/>
    <w:rsid w:val="00A14ED2"/>
    <w:rsid w:val="00A1603D"/>
    <w:rsid w:val="00A20831"/>
    <w:rsid w:val="00A228D8"/>
    <w:rsid w:val="00A251D8"/>
    <w:rsid w:val="00A26587"/>
    <w:rsid w:val="00A301FF"/>
    <w:rsid w:val="00A3167C"/>
    <w:rsid w:val="00A329F1"/>
    <w:rsid w:val="00A43077"/>
    <w:rsid w:val="00A4424B"/>
    <w:rsid w:val="00A51EEF"/>
    <w:rsid w:val="00A524C0"/>
    <w:rsid w:val="00A5268B"/>
    <w:rsid w:val="00A75ECE"/>
    <w:rsid w:val="00A775AC"/>
    <w:rsid w:val="00A8094A"/>
    <w:rsid w:val="00A920E0"/>
    <w:rsid w:val="00AA013B"/>
    <w:rsid w:val="00AA1887"/>
    <w:rsid w:val="00AA28AF"/>
    <w:rsid w:val="00AA32DB"/>
    <w:rsid w:val="00AA6C52"/>
    <w:rsid w:val="00AB3658"/>
    <w:rsid w:val="00AB5838"/>
    <w:rsid w:val="00AC1F5D"/>
    <w:rsid w:val="00AC23B5"/>
    <w:rsid w:val="00AC3320"/>
    <w:rsid w:val="00AC3855"/>
    <w:rsid w:val="00AC3888"/>
    <w:rsid w:val="00AD0BDC"/>
    <w:rsid w:val="00AD17D4"/>
    <w:rsid w:val="00AD229C"/>
    <w:rsid w:val="00AE045C"/>
    <w:rsid w:val="00AE06A4"/>
    <w:rsid w:val="00AE0E3C"/>
    <w:rsid w:val="00AF6F39"/>
    <w:rsid w:val="00B04330"/>
    <w:rsid w:val="00B13742"/>
    <w:rsid w:val="00B240E7"/>
    <w:rsid w:val="00B3151F"/>
    <w:rsid w:val="00B34BBA"/>
    <w:rsid w:val="00B37A2C"/>
    <w:rsid w:val="00B416E5"/>
    <w:rsid w:val="00B445AC"/>
    <w:rsid w:val="00B50B6D"/>
    <w:rsid w:val="00B53A2A"/>
    <w:rsid w:val="00B6073B"/>
    <w:rsid w:val="00B60A41"/>
    <w:rsid w:val="00B63E0A"/>
    <w:rsid w:val="00B65BFB"/>
    <w:rsid w:val="00B703F2"/>
    <w:rsid w:val="00B81D11"/>
    <w:rsid w:val="00B83738"/>
    <w:rsid w:val="00B844E1"/>
    <w:rsid w:val="00BA1E58"/>
    <w:rsid w:val="00BA3104"/>
    <w:rsid w:val="00BA313B"/>
    <w:rsid w:val="00BA65E1"/>
    <w:rsid w:val="00BB0ED4"/>
    <w:rsid w:val="00BB1C97"/>
    <w:rsid w:val="00BB3033"/>
    <w:rsid w:val="00BB39FD"/>
    <w:rsid w:val="00BB4D56"/>
    <w:rsid w:val="00BB5C9A"/>
    <w:rsid w:val="00BC5612"/>
    <w:rsid w:val="00BC6044"/>
    <w:rsid w:val="00BC6496"/>
    <w:rsid w:val="00BD121D"/>
    <w:rsid w:val="00BD7A27"/>
    <w:rsid w:val="00BE0D7D"/>
    <w:rsid w:val="00BE1BB2"/>
    <w:rsid w:val="00BE385B"/>
    <w:rsid w:val="00BE5C79"/>
    <w:rsid w:val="00BF39C9"/>
    <w:rsid w:val="00BF4E8A"/>
    <w:rsid w:val="00BF6B91"/>
    <w:rsid w:val="00BF7EC0"/>
    <w:rsid w:val="00C00E49"/>
    <w:rsid w:val="00C012A0"/>
    <w:rsid w:val="00C01B53"/>
    <w:rsid w:val="00C0576D"/>
    <w:rsid w:val="00C06368"/>
    <w:rsid w:val="00C160BD"/>
    <w:rsid w:val="00C17B8D"/>
    <w:rsid w:val="00C25C5F"/>
    <w:rsid w:val="00C25ECF"/>
    <w:rsid w:val="00C26BAD"/>
    <w:rsid w:val="00C2701C"/>
    <w:rsid w:val="00C355C6"/>
    <w:rsid w:val="00C51217"/>
    <w:rsid w:val="00C51CFE"/>
    <w:rsid w:val="00C533C6"/>
    <w:rsid w:val="00C6276B"/>
    <w:rsid w:val="00C64520"/>
    <w:rsid w:val="00C67411"/>
    <w:rsid w:val="00C70FFB"/>
    <w:rsid w:val="00C7188C"/>
    <w:rsid w:val="00C7509C"/>
    <w:rsid w:val="00C754BC"/>
    <w:rsid w:val="00C76CF5"/>
    <w:rsid w:val="00C76D09"/>
    <w:rsid w:val="00C77BCF"/>
    <w:rsid w:val="00C77F51"/>
    <w:rsid w:val="00C944A6"/>
    <w:rsid w:val="00C94C0F"/>
    <w:rsid w:val="00C959DB"/>
    <w:rsid w:val="00C978D9"/>
    <w:rsid w:val="00CB22F3"/>
    <w:rsid w:val="00CB5664"/>
    <w:rsid w:val="00CC239E"/>
    <w:rsid w:val="00CC2CA1"/>
    <w:rsid w:val="00CC37E7"/>
    <w:rsid w:val="00CC3936"/>
    <w:rsid w:val="00CC61C4"/>
    <w:rsid w:val="00CC6435"/>
    <w:rsid w:val="00CD4129"/>
    <w:rsid w:val="00CD57A7"/>
    <w:rsid w:val="00CD747E"/>
    <w:rsid w:val="00CD77A3"/>
    <w:rsid w:val="00CE04A1"/>
    <w:rsid w:val="00CE7248"/>
    <w:rsid w:val="00CF2121"/>
    <w:rsid w:val="00CF2678"/>
    <w:rsid w:val="00CF3F27"/>
    <w:rsid w:val="00CF5674"/>
    <w:rsid w:val="00D049B9"/>
    <w:rsid w:val="00D05215"/>
    <w:rsid w:val="00D12370"/>
    <w:rsid w:val="00D126E4"/>
    <w:rsid w:val="00D23E14"/>
    <w:rsid w:val="00D4127C"/>
    <w:rsid w:val="00D42B8F"/>
    <w:rsid w:val="00D47C1B"/>
    <w:rsid w:val="00D528CF"/>
    <w:rsid w:val="00D53602"/>
    <w:rsid w:val="00D54985"/>
    <w:rsid w:val="00D74612"/>
    <w:rsid w:val="00D74697"/>
    <w:rsid w:val="00D75419"/>
    <w:rsid w:val="00D820A3"/>
    <w:rsid w:val="00D9217D"/>
    <w:rsid w:val="00D93B55"/>
    <w:rsid w:val="00D953D2"/>
    <w:rsid w:val="00DA11EA"/>
    <w:rsid w:val="00DA63A2"/>
    <w:rsid w:val="00DA758D"/>
    <w:rsid w:val="00DB2E51"/>
    <w:rsid w:val="00DB5540"/>
    <w:rsid w:val="00DC203D"/>
    <w:rsid w:val="00DC4AEC"/>
    <w:rsid w:val="00DC7197"/>
    <w:rsid w:val="00DD1CA4"/>
    <w:rsid w:val="00DD290E"/>
    <w:rsid w:val="00DD64D5"/>
    <w:rsid w:val="00DE018B"/>
    <w:rsid w:val="00DE198E"/>
    <w:rsid w:val="00DE1FA7"/>
    <w:rsid w:val="00DE4319"/>
    <w:rsid w:val="00DE440A"/>
    <w:rsid w:val="00DE5542"/>
    <w:rsid w:val="00DE638F"/>
    <w:rsid w:val="00DE7038"/>
    <w:rsid w:val="00DF3125"/>
    <w:rsid w:val="00DF489F"/>
    <w:rsid w:val="00DF4AF1"/>
    <w:rsid w:val="00DF7BC9"/>
    <w:rsid w:val="00E17092"/>
    <w:rsid w:val="00E21D57"/>
    <w:rsid w:val="00E23A1F"/>
    <w:rsid w:val="00E25121"/>
    <w:rsid w:val="00E37C4C"/>
    <w:rsid w:val="00E42934"/>
    <w:rsid w:val="00E5186A"/>
    <w:rsid w:val="00E52E48"/>
    <w:rsid w:val="00E5379E"/>
    <w:rsid w:val="00E56E2E"/>
    <w:rsid w:val="00E57599"/>
    <w:rsid w:val="00E60113"/>
    <w:rsid w:val="00E60C81"/>
    <w:rsid w:val="00E62014"/>
    <w:rsid w:val="00E63B62"/>
    <w:rsid w:val="00E65E2A"/>
    <w:rsid w:val="00E67835"/>
    <w:rsid w:val="00E67CEC"/>
    <w:rsid w:val="00E725E9"/>
    <w:rsid w:val="00E73984"/>
    <w:rsid w:val="00E73FC3"/>
    <w:rsid w:val="00E7558B"/>
    <w:rsid w:val="00E77A49"/>
    <w:rsid w:val="00E84718"/>
    <w:rsid w:val="00E854B0"/>
    <w:rsid w:val="00E86CD3"/>
    <w:rsid w:val="00E91070"/>
    <w:rsid w:val="00E92DD7"/>
    <w:rsid w:val="00E93ADB"/>
    <w:rsid w:val="00E93E95"/>
    <w:rsid w:val="00E97B17"/>
    <w:rsid w:val="00EA1F07"/>
    <w:rsid w:val="00EA5AC7"/>
    <w:rsid w:val="00EB0D74"/>
    <w:rsid w:val="00EB465C"/>
    <w:rsid w:val="00EB5FCE"/>
    <w:rsid w:val="00EB6A6D"/>
    <w:rsid w:val="00EC23DC"/>
    <w:rsid w:val="00EC4F81"/>
    <w:rsid w:val="00ED0A8A"/>
    <w:rsid w:val="00ED58C4"/>
    <w:rsid w:val="00EE01F3"/>
    <w:rsid w:val="00EE071B"/>
    <w:rsid w:val="00EE2F7A"/>
    <w:rsid w:val="00EE627D"/>
    <w:rsid w:val="00EE7295"/>
    <w:rsid w:val="00EF04E0"/>
    <w:rsid w:val="00F01AFF"/>
    <w:rsid w:val="00F102DF"/>
    <w:rsid w:val="00F10B8F"/>
    <w:rsid w:val="00F10D60"/>
    <w:rsid w:val="00F13043"/>
    <w:rsid w:val="00F13050"/>
    <w:rsid w:val="00F146C6"/>
    <w:rsid w:val="00F179E1"/>
    <w:rsid w:val="00F17B33"/>
    <w:rsid w:val="00F22521"/>
    <w:rsid w:val="00F2427B"/>
    <w:rsid w:val="00F24735"/>
    <w:rsid w:val="00F32583"/>
    <w:rsid w:val="00F32D1B"/>
    <w:rsid w:val="00F362AC"/>
    <w:rsid w:val="00F41858"/>
    <w:rsid w:val="00F41D93"/>
    <w:rsid w:val="00F41E18"/>
    <w:rsid w:val="00F4767C"/>
    <w:rsid w:val="00F50C4E"/>
    <w:rsid w:val="00F51848"/>
    <w:rsid w:val="00F53E08"/>
    <w:rsid w:val="00F545C1"/>
    <w:rsid w:val="00F72D85"/>
    <w:rsid w:val="00F7510B"/>
    <w:rsid w:val="00F8049C"/>
    <w:rsid w:val="00F82C41"/>
    <w:rsid w:val="00F84997"/>
    <w:rsid w:val="00F8501C"/>
    <w:rsid w:val="00F90698"/>
    <w:rsid w:val="00F925B0"/>
    <w:rsid w:val="00F946C0"/>
    <w:rsid w:val="00F97144"/>
    <w:rsid w:val="00FA55EA"/>
    <w:rsid w:val="00FB104C"/>
    <w:rsid w:val="00FB21D7"/>
    <w:rsid w:val="00FC7CF9"/>
    <w:rsid w:val="00FC7D75"/>
    <w:rsid w:val="00FC7DEA"/>
    <w:rsid w:val="00FD536E"/>
    <w:rsid w:val="00FD5B5D"/>
    <w:rsid w:val="00FE1E48"/>
    <w:rsid w:val="00FF0580"/>
    <w:rsid w:val="00FF36F8"/>
    <w:rsid w:val="00FF5362"/>
    <w:rsid w:val="00FF6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37A"/>
  </w:style>
  <w:style w:type="paragraph" w:styleId="a5">
    <w:name w:val="footer"/>
    <w:basedOn w:val="a"/>
    <w:link w:val="a6"/>
    <w:uiPriority w:val="99"/>
    <w:unhideWhenUsed/>
    <w:rsid w:val="00575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37A"/>
  </w:style>
  <w:style w:type="paragraph" w:customStyle="1" w:styleId="Style4">
    <w:name w:val="Style4"/>
    <w:basedOn w:val="a"/>
    <w:uiPriority w:val="99"/>
    <w:rsid w:val="00B240E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2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2979"/>
    <w:rPr>
      <w:rFonts w:ascii="Segoe UI" w:hAnsi="Segoe UI" w:cs="Segoe UI"/>
      <w:sz w:val="18"/>
      <w:szCs w:val="18"/>
    </w:rPr>
  </w:style>
  <w:style w:type="character" w:customStyle="1" w:styleId="FontStyle27">
    <w:name w:val="Font Style27"/>
    <w:uiPriority w:val="99"/>
    <w:qFormat/>
    <w:rsid w:val="007D5232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BE1BB2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BE1BB2"/>
    <w:rPr>
      <w:rFonts w:ascii="Times New Roman" w:hAnsi="Times New Roman"/>
      <w:sz w:val="22"/>
    </w:rPr>
  </w:style>
  <w:style w:type="paragraph" w:customStyle="1" w:styleId="Style3">
    <w:name w:val="Style3"/>
    <w:basedOn w:val="a"/>
    <w:uiPriority w:val="99"/>
    <w:rsid w:val="001E2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E2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D82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C76D09"/>
    <w:rPr>
      <w:rFonts w:ascii="Times New Roman" w:hAnsi="Times New Roman"/>
      <w:sz w:val="22"/>
    </w:rPr>
  </w:style>
  <w:style w:type="paragraph" w:styleId="ab">
    <w:name w:val="List Paragraph"/>
    <w:basedOn w:val="a"/>
    <w:uiPriority w:val="34"/>
    <w:qFormat/>
    <w:rsid w:val="004B6F2D"/>
    <w:pPr>
      <w:ind w:left="720"/>
      <w:contextualSpacing/>
    </w:pPr>
  </w:style>
  <w:style w:type="paragraph" w:customStyle="1" w:styleId="ac">
    <w:name w:val="Знак"/>
    <w:basedOn w:val="a"/>
    <w:uiPriority w:val="99"/>
    <w:rsid w:val="008B31D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9B8AB-ED1B-4449-B5DA-F38CD13B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Urist2</cp:lastModifiedBy>
  <cp:revision>2</cp:revision>
  <cp:lastPrinted>2021-05-24T11:32:00Z</cp:lastPrinted>
  <dcterms:created xsi:type="dcterms:W3CDTF">2022-07-21T05:20:00Z</dcterms:created>
  <dcterms:modified xsi:type="dcterms:W3CDTF">2022-07-21T05:20:00Z</dcterms:modified>
</cp:coreProperties>
</file>